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76" w:rsidRDefault="00D0386F" w:rsidP="002E2182">
      <w:pPr>
        <w:jc w:val="center"/>
        <w:rPr>
          <w:rFonts w:ascii="Arial Narrow" w:hAnsi="Arial Narrow" w:cs="Utsaah"/>
          <w:sz w:val="22"/>
          <w:szCs w:val="22"/>
        </w:rPr>
      </w:pPr>
      <w:r>
        <w:rPr>
          <w:rFonts w:ascii="Arial Narrow" w:hAnsi="Arial Narrow" w:cs="Utsaah"/>
          <w:b/>
          <w:i/>
          <w:sz w:val="22"/>
          <w:szCs w:val="22"/>
        </w:rPr>
        <w:t>1</w:t>
      </w:r>
      <w:r w:rsidRPr="00D0386F">
        <w:rPr>
          <w:rFonts w:ascii="Arial Narrow" w:hAnsi="Arial Narrow" w:cs="Utsaah"/>
          <w:b/>
          <w:i/>
          <w:sz w:val="22"/>
          <w:szCs w:val="22"/>
          <w:vertAlign w:val="superscript"/>
        </w:rPr>
        <w:t>re</w:t>
      </w:r>
      <w:r>
        <w:rPr>
          <w:rFonts w:ascii="Arial Narrow" w:hAnsi="Arial Narrow" w:cs="Utsaah"/>
          <w:b/>
          <w:i/>
          <w:sz w:val="22"/>
          <w:szCs w:val="22"/>
        </w:rPr>
        <w:t xml:space="preserve"> année – étudiants admis à l’automne 2018</w:t>
      </w:r>
    </w:p>
    <w:p w:rsidR="001D2135" w:rsidRDefault="001D2135" w:rsidP="001D2135">
      <w:pPr>
        <w:rPr>
          <w:rFonts w:ascii="Arial Narrow" w:hAnsi="Arial Narrow" w:cs="Utsaah"/>
          <w:sz w:val="22"/>
          <w:szCs w:val="22"/>
        </w:rPr>
      </w:pPr>
    </w:p>
    <w:p w:rsidR="001D2135" w:rsidRPr="00D95EB2" w:rsidRDefault="001D2135" w:rsidP="001D2135">
      <w:pPr>
        <w:rPr>
          <w:rFonts w:ascii="Arial Narrow" w:hAnsi="Arial Narrow" w:cs="Utsaah"/>
          <w:sz w:val="22"/>
          <w:szCs w:val="22"/>
        </w:rPr>
      </w:pPr>
      <w:bookmarkStart w:id="0" w:name="_GoBack"/>
      <w:r w:rsidRPr="00D95EB2">
        <w:rPr>
          <w:rFonts w:ascii="Arial Narrow" w:hAnsi="Arial Narrow" w:cs="Utsaah"/>
          <w:sz w:val="22"/>
          <w:szCs w:val="22"/>
        </w:rPr>
        <w:t xml:space="preserve">Pour satisfaire l’exigence de langue, </w:t>
      </w:r>
      <w:r w:rsidRPr="00D95EB2">
        <w:rPr>
          <w:rFonts w:ascii="Arial Narrow" w:hAnsi="Arial Narrow" w:cs="Arial"/>
          <w:sz w:val="22"/>
          <w:szCs w:val="22"/>
        </w:rPr>
        <w:t>l'étudiant doit démontrer qu'il a acquis ce niveau (TOEIC : 675 ou VEPT : 53) lors du test administré par l'École de langues. En fonction du résultat, il est possible de devoir suivre un ou plusieurs cours d’appoint d’anglais. Il est fortement recommandé de s’inscrire au test dès que le début de votre cheminement sur le site de l’École de langues : https://www.elul.ulaval.ca/</w:t>
      </w:r>
    </w:p>
    <w:bookmarkEnd w:id="0"/>
    <w:p w:rsidR="00D0386F" w:rsidRPr="002E2182" w:rsidRDefault="00D0386F" w:rsidP="002E2182">
      <w:pPr>
        <w:jc w:val="center"/>
        <w:rPr>
          <w:rFonts w:ascii="Arial Narrow" w:hAnsi="Arial Narrow" w:cs="Utsaah"/>
          <w:b/>
          <w:i/>
          <w:sz w:val="22"/>
          <w:szCs w:val="22"/>
        </w:rPr>
      </w:pPr>
    </w:p>
    <w:tbl>
      <w:tblPr>
        <w:tblW w:w="0" w:type="auto"/>
        <w:jc w:val="center"/>
        <w:tblLayout w:type="fixed"/>
        <w:tblCellMar>
          <w:left w:w="80" w:type="dxa"/>
          <w:right w:w="80" w:type="dxa"/>
        </w:tblCellMar>
        <w:tblLook w:val="0000" w:firstRow="0" w:lastRow="0" w:firstColumn="0" w:lastColumn="0" w:noHBand="0" w:noVBand="0"/>
      </w:tblPr>
      <w:tblGrid>
        <w:gridCol w:w="1228"/>
        <w:gridCol w:w="2558"/>
        <w:gridCol w:w="2558"/>
        <w:gridCol w:w="2558"/>
        <w:gridCol w:w="2558"/>
        <w:gridCol w:w="2559"/>
      </w:tblGrid>
      <w:tr w:rsidR="004152CE" w:rsidRPr="00143776" w:rsidTr="002E745D">
        <w:trPr>
          <w:cantSplit/>
          <w:trHeight w:val="499"/>
          <w:tblHeader/>
          <w:jc w:val="center"/>
        </w:trPr>
        <w:tc>
          <w:tcPr>
            <w:tcW w:w="1228" w:type="dxa"/>
            <w:tcBorders>
              <w:top w:val="double" w:sz="6" w:space="0" w:color="auto"/>
              <w:left w:val="double" w:sz="6" w:space="0" w:color="auto"/>
              <w:bottom w:val="single" w:sz="6" w:space="0" w:color="auto"/>
              <w:right w:val="single" w:sz="6" w:space="0" w:color="auto"/>
            </w:tcBorders>
            <w:shd w:val="clear" w:color="auto" w:fill="215868" w:themeFill="accent5" w:themeFillShade="80"/>
            <w:vAlign w:val="center"/>
          </w:tcPr>
          <w:p w:rsidR="003E6B5F" w:rsidRPr="00143776" w:rsidRDefault="003E6B5F" w:rsidP="00A767FF">
            <w:pPr>
              <w:jc w:val="center"/>
              <w:rPr>
                <w:rFonts w:ascii="Arial Narrow" w:hAnsi="Arial Narrow" w:cs="Utsaah"/>
                <w:b/>
                <w:color w:val="FFFFFF" w:themeColor="background1"/>
                <w:sz w:val="20"/>
              </w:rPr>
            </w:pPr>
            <w:r w:rsidRPr="00143776">
              <w:rPr>
                <w:rFonts w:ascii="Arial Narrow" w:hAnsi="Arial Narrow" w:cs="Utsaah"/>
                <w:b/>
                <w:color w:val="FFFFFF" w:themeColor="background1"/>
                <w:sz w:val="20"/>
              </w:rPr>
              <w:t>HEURE</w:t>
            </w:r>
          </w:p>
        </w:tc>
        <w:tc>
          <w:tcPr>
            <w:tcW w:w="2558" w:type="dxa"/>
            <w:tcBorders>
              <w:top w:val="double" w:sz="6" w:space="0" w:color="auto"/>
              <w:left w:val="single" w:sz="6" w:space="0" w:color="auto"/>
              <w:bottom w:val="single" w:sz="6" w:space="0" w:color="auto"/>
              <w:right w:val="single" w:sz="6" w:space="0" w:color="auto"/>
            </w:tcBorders>
            <w:shd w:val="clear" w:color="auto" w:fill="215868" w:themeFill="accent5" w:themeFillShade="80"/>
            <w:vAlign w:val="center"/>
          </w:tcPr>
          <w:p w:rsidR="003E6B5F" w:rsidRPr="00143776" w:rsidRDefault="003E6B5F" w:rsidP="00A767FF">
            <w:pPr>
              <w:jc w:val="center"/>
              <w:rPr>
                <w:rFonts w:ascii="Arial Narrow" w:hAnsi="Arial Narrow" w:cs="Utsaah"/>
                <w:b/>
                <w:color w:val="FFFFFF" w:themeColor="background1"/>
                <w:sz w:val="20"/>
              </w:rPr>
            </w:pPr>
            <w:r w:rsidRPr="00143776">
              <w:rPr>
                <w:rFonts w:ascii="Arial Narrow" w:hAnsi="Arial Narrow" w:cs="Utsaah"/>
                <w:b/>
                <w:color w:val="FFFFFF" w:themeColor="background1"/>
                <w:sz w:val="20"/>
              </w:rPr>
              <w:t>LUNDI</w:t>
            </w:r>
          </w:p>
        </w:tc>
        <w:tc>
          <w:tcPr>
            <w:tcW w:w="2558" w:type="dxa"/>
            <w:tcBorders>
              <w:top w:val="double" w:sz="6" w:space="0" w:color="auto"/>
              <w:left w:val="single" w:sz="6" w:space="0" w:color="auto"/>
              <w:bottom w:val="single" w:sz="6" w:space="0" w:color="auto"/>
              <w:right w:val="single" w:sz="6" w:space="0" w:color="auto"/>
            </w:tcBorders>
            <w:shd w:val="clear" w:color="auto" w:fill="215868" w:themeFill="accent5" w:themeFillShade="80"/>
            <w:vAlign w:val="center"/>
          </w:tcPr>
          <w:p w:rsidR="003E6B5F" w:rsidRPr="00143776" w:rsidRDefault="003E6B5F" w:rsidP="00A767FF">
            <w:pPr>
              <w:jc w:val="center"/>
              <w:rPr>
                <w:rFonts w:ascii="Arial Narrow" w:hAnsi="Arial Narrow" w:cs="Utsaah"/>
                <w:b/>
                <w:color w:val="FFFFFF" w:themeColor="background1"/>
                <w:sz w:val="20"/>
              </w:rPr>
            </w:pPr>
            <w:r w:rsidRPr="00143776">
              <w:rPr>
                <w:rFonts w:ascii="Arial Narrow" w:hAnsi="Arial Narrow" w:cs="Utsaah"/>
                <w:b/>
                <w:color w:val="FFFFFF" w:themeColor="background1"/>
                <w:sz w:val="20"/>
              </w:rPr>
              <w:t>MARDI</w:t>
            </w:r>
          </w:p>
        </w:tc>
        <w:tc>
          <w:tcPr>
            <w:tcW w:w="2558" w:type="dxa"/>
            <w:tcBorders>
              <w:top w:val="double" w:sz="6" w:space="0" w:color="auto"/>
              <w:left w:val="single" w:sz="6" w:space="0" w:color="auto"/>
              <w:bottom w:val="single" w:sz="6" w:space="0" w:color="auto"/>
              <w:right w:val="single" w:sz="6" w:space="0" w:color="auto"/>
            </w:tcBorders>
            <w:shd w:val="clear" w:color="auto" w:fill="215868" w:themeFill="accent5" w:themeFillShade="80"/>
            <w:vAlign w:val="center"/>
          </w:tcPr>
          <w:p w:rsidR="003E6B5F" w:rsidRPr="00143776" w:rsidRDefault="003E6B5F" w:rsidP="00A767FF">
            <w:pPr>
              <w:ind w:right="-352"/>
              <w:jc w:val="center"/>
              <w:rPr>
                <w:rFonts w:ascii="Arial Narrow" w:hAnsi="Arial Narrow" w:cs="Utsaah"/>
                <w:b/>
                <w:color w:val="FFFFFF" w:themeColor="background1"/>
                <w:sz w:val="20"/>
              </w:rPr>
            </w:pPr>
            <w:r w:rsidRPr="00143776">
              <w:rPr>
                <w:rFonts w:ascii="Arial Narrow" w:hAnsi="Arial Narrow" w:cs="Utsaah"/>
                <w:b/>
                <w:color w:val="FFFFFF" w:themeColor="background1"/>
                <w:sz w:val="20"/>
              </w:rPr>
              <w:t>MERCREDI</w:t>
            </w:r>
          </w:p>
        </w:tc>
        <w:tc>
          <w:tcPr>
            <w:tcW w:w="2558" w:type="dxa"/>
            <w:tcBorders>
              <w:top w:val="double" w:sz="6" w:space="0" w:color="auto"/>
              <w:left w:val="single" w:sz="6" w:space="0" w:color="auto"/>
              <w:bottom w:val="single" w:sz="6" w:space="0" w:color="auto"/>
              <w:right w:val="single" w:sz="6" w:space="0" w:color="auto"/>
            </w:tcBorders>
            <w:shd w:val="clear" w:color="auto" w:fill="215868" w:themeFill="accent5" w:themeFillShade="80"/>
            <w:vAlign w:val="center"/>
          </w:tcPr>
          <w:p w:rsidR="003E6B5F" w:rsidRPr="00143776" w:rsidRDefault="003E6B5F" w:rsidP="00A767FF">
            <w:pPr>
              <w:jc w:val="center"/>
              <w:rPr>
                <w:rFonts w:ascii="Arial Narrow" w:hAnsi="Arial Narrow" w:cs="Utsaah"/>
                <w:b/>
                <w:color w:val="FFFFFF" w:themeColor="background1"/>
                <w:sz w:val="20"/>
              </w:rPr>
            </w:pPr>
            <w:r w:rsidRPr="00143776">
              <w:rPr>
                <w:rFonts w:ascii="Arial Narrow" w:hAnsi="Arial Narrow" w:cs="Utsaah"/>
                <w:b/>
                <w:color w:val="FFFFFF" w:themeColor="background1"/>
                <w:sz w:val="20"/>
              </w:rPr>
              <w:t>JEUDI</w:t>
            </w:r>
          </w:p>
        </w:tc>
        <w:tc>
          <w:tcPr>
            <w:tcW w:w="2559" w:type="dxa"/>
            <w:tcBorders>
              <w:top w:val="double" w:sz="6" w:space="0" w:color="auto"/>
              <w:left w:val="single" w:sz="6" w:space="0" w:color="auto"/>
              <w:bottom w:val="single" w:sz="6" w:space="0" w:color="auto"/>
              <w:right w:val="double" w:sz="6" w:space="0" w:color="auto"/>
            </w:tcBorders>
            <w:shd w:val="clear" w:color="auto" w:fill="215868" w:themeFill="accent5" w:themeFillShade="80"/>
            <w:vAlign w:val="center"/>
          </w:tcPr>
          <w:p w:rsidR="003E6B5F" w:rsidRPr="00143776" w:rsidRDefault="003E6B5F" w:rsidP="00A767FF">
            <w:pPr>
              <w:jc w:val="center"/>
              <w:rPr>
                <w:rFonts w:ascii="Arial Narrow" w:hAnsi="Arial Narrow" w:cs="Utsaah"/>
                <w:b/>
                <w:color w:val="FFFFFF" w:themeColor="background1"/>
                <w:sz w:val="20"/>
              </w:rPr>
            </w:pPr>
            <w:r w:rsidRPr="00143776">
              <w:rPr>
                <w:rFonts w:ascii="Arial Narrow" w:hAnsi="Arial Narrow" w:cs="Utsaah"/>
                <w:b/>
                <w:color w:val="FFFFFF" w:themeColor="background1"/>
                <w:sz w:val="20"/>
              </w:rPr>
              <w:t>VENDREDI</w:t>
            </w:r>
          </w:p>
        </w:tc>
      </w:tr>
      <w:tr w:rsidR="003E6B5F" w:rsidRPr="001D2135" w:rsidTr="001D2135">
        <w:trPr>
          <w:cantSplit/>
          <w:trHeight w:val="1643"/>
          <w:jc w:val="center"/>
        </w:trPr>
        <w:tc>
          <w:tcPr>
            <w:tcW w:w="1228" w:type="dxa"/>
            <w:tcBorders>
              <w:top w:val="single" w:sz="6" w:space="0" w:color="auto"/>
              <w:left w:val="double" w:sz="6" w:space="0" w:color="auto"/>
              <w:bottom w:val="single" w:sz="12" w:space="0" w:color="auto"/>
              <w:right w:val="single" w:sz="6" w:space="0" w:color="auto"/>
            </w:tcBorders>
            <w:shd w:val="clear" w:color="auto" w:fill="31849B" w:themeFill="accent5" w:themeFillShade="BF"/>
            <w:vAlign w:val="center"/>
          </w:tcPr>
          <w:p w:rsidR="003E6B5F" w:rsidRPr="001D2135" w:rsidRDefault="00497AA3" w:rsidP="00A767FF">
            <w:pPr>
              <w:jc w:val="center"/>
              <w:rPr>
                <w:rFonts w:ascii="Arial Narrow" w:hAnsi="Arial Narrow" w:cs="Utsaah"/>
                <w:b/>
                <w:color w:val="FFFFFF" w:themeColor="background1"/>
                <w:sz w:val="20"/>
                <w:lang w:val="en-CA"/>
              </w:rPr>
            </w:pPr>
            <w:r w:rsidRPr="001D2135">
              <w:rPr>
                <w:rFonts w:ascii="Arial Narrow" w:hAnsi="Arial Narrow" w:cs="Utsaah"/>
                <w:b/>
                <w:color w:val="FFFFFF" w:themeColor="background1"/>
                <w:sz w:val="20"/>
                <w:lang w:val="en-CA"/>
              </w:rPr>
              <w:t>08h30-11h2</w:t>
            </w:r>
            <w:r w:rsidR="003E6B5F" w:rsidRPr="001D2135">
              <w:rPr>
                <w:rFonts w:ascii="Arial Narrow" w:hAnsi="Arial Narrow" w:cs="Utsaah"/>
                <w:b/>
                <w:color w:val="FFFFFF" w:themeColor="background1"/>
                <w:sz w:val="20"/>
                <w:lang w:val="en-CA"/>
              </w:rPr>
              <w:t>0</w:t>
            </w:r>
          </w:p>
        </w:tc>
        <w:tc>
          <w:tcPr>
            <w:tcW w:w="2558" w:type="dxa"/>
            <w:tcBorders>
              <w:top w:val="single" w:sz="6" w:space="0" w:color="auto"/>
              <w:left w:val="single" w:sz="6" w:space="0" w:color="auto"/>
              <w:bottom w:val="single" w:sz="12" w:space="0" w:color="auto"/>
              <w:right w:val="single" w:sz="6" w:space="0" w:color="auto"/>
            </w:tcBorders>
          </w:tcPr>
          <w:p w:rsidR="008A6927" w:rsidRPr="001D2135" w:rsidRDefault="008A6927" w:rsidP="0042006F">
            <w:pPr>
              <w:tabs>
                <w:tab w:val="left" w:pos="3240"/>
                <w:tab w:val="left" w:pos="9180"/>
              </w:tabs>
              <w:rPr>
                <w:rFonts w:ascii="Arial Narrow" w:hAnsi="Arial Narrow" w:cs="Utsaah"/>
                <w:sz w:val="20"/>
                <w:lang w:val="fr-CA" w:eastAsia="fr-CA"/>
              </w:rPr>
            </w:pPr>
          </w:p>
        </w:tc>
        <w:tc>
          <w:tcPr>
            <w:tcW w:w="2558" w:type="dxa"/>
            <w:tcBorders>
              <w:top w:val="single" w:sz="6" w:space="0" w:color="auto"/>
              <w:left w:val="single" w:sz="6" w:space="0" w:color="auto"/>
              <w:bottom w:val="single" w:sz="12" w:space="0" w:color="auto"/>
              <w:right w:val="single" w:sz="6" w:space="0" w:color="auto"/>
            </w:tcBorders>
          </w:tcPr>
          <w:p w:rsidR="002D2085" w:rsidRPr="001D2135" w:rsidRDefault="002D2085" w:rsidP="00091D36">
            <w:pPr>
              <w:rPr>
                <w:rFonts w:ascii="Arial Narrow" w:hAnsi="Arial Narrow" w:cs="Utsaah"/>
                <w:b/>
                <w:sz w:val="20"/>
                <w:lang w:val="fr-CA" w:eastAsia="fr-CA"/>
              </w:rPr>
            </w:pPr>
          </w:p>
        </w:tc>
        <w:tc>
          <w:tcPr>
            <w:tcW w:w="2558" w:type="dxa"/>
            <w:tcBorders>
              <w:top w:val="single" w:sz="6" w:space="0" w:color="auto"/>
              <w:left w:val="single" w:sz="6" w:space="0" w:color="auto"/>
              <w:bottom w:val="single" w:sz="12" w:space="0" w:color="auto"/>
              <w:right w:val="single" w:sz="6" w:space="0" w:color="auto"/>
            </w:tcBorders>
          </w:tcPr>
          <w:p w:rsidR="00D65D6E" w:rsidRPr="001D2135" w:rsidRDefault="00D65D6E" w:rsidP="00EC38F1">
            <w:pPr>
              <w:rPr>
                <w:rFonts w:ascii="Arial Narrow" w:hAnsi="Arial Narrow" w:cs="Utsaah"/>
                <w:b/>
                <w:sz w:val="20"/>
                <w:lang w:val="fr-CA" w:eastAsia="fr-CA"/>
              </w:rPr>
            </w:pPr>
          </w:p>
          <w:p w:rsidR="00EA0A84" w:rsidRPr="001D2135" w:rsidRDefault="00EA0A84" w:rsidP="00EC38F1">
            <w:pPr>
              <w:rPr>
                <w:rFonts w:ascii="Arial Narrow" w:hAnsi="Arial Narrow" w:cs="Utsaah"/>
                <w:b/>
                <w:sz w:val="20"/>
                <w:lang w:val="fr-CA" w:eastAsia="fr-CA"/>
              </w:rPr>
            </w:pPr>
            <w:r w:rsidRPr="001D2135">
              <w:rPr>
                <w:rFonts w:ascii="Arial Narrow" w:hAnsi="Arial Narrow" w:cs="Utsaah"/>
                <w:b/>
                <w:sz w:val="20"/>
                <w:lang w:val="fr-CA" w:eastAsia="fr-CA"/>
              </w:rPr>
              <w:t>ADS</w:t>
            </w:r>
            <w:r w:rsidR="00D65D6E" w:rsidRPr="001D2135">
              <w:rPr>
                <w:rFonts w:ascii="Arial Narrow" w:hAnsi="Arial Narrow" w:cs="Utsaah"/>
                <w:b/>
                <w:sz w:val="20"/>
                <w:lang w:val="fr-CA" w:eastAsia="fr-CA"/>
              </w:rPr>
              <w:t>-</w:t>
            </w:r>
            <w:r w:rsidRPr="001D2135">
              <w:rPr>
                <w:rFonts w:ascii="Arial Narrow" w:hAnsi="Arial Narrow" w:cs="Utsaah"/>
                <w:b/>
                <w:sz w:val="20"/>
                <w:lang w:val="fr-CA" w:eastAsia="fr-CA"/>
              </w:rPr>
              <w:t xml:space="preserve">1900 </w:t>
            </w:r>
            <w:r w:rsidR="00091D36" w:rsidRPr="001D2135">
              <w:rPr>
                <w:rFonts w:ascii="Arial Narrow" w:hAnsi="Arial Narrow" w:cs="Utsaah"/>
                <w:sz w:val="20"/>
                <w:lang w:val="fr-CA" w:eastAsia="fr-CA"/>
              </w:rPr>
              <w:t>Orientation :</w:t>
            </w:r>
            <w:r w:rsidRPr="001D2135">
              <w:rPr>
                <w:rFonts w:ascii="Arial Narrow" w:hAnsi="Arial Narrow" w:cs="Utsaah"/>
                <w:sz w:val="20"/>
                <w:lang w:val="fr-CA" w:eastAsia="fr-CA"/>
              </w:rPr>
              <w:t xml:space="preserve"> perspective sociologique </w:t>
            </w:r>
          </w:p>
          <w:p w:rsidR="00992CD5" w:rsidRPr="001D2135" w:rsidRDefault="00AA3989" w:rsidP="0042006F">
            <w:pPr>
              <w:rPr>
                <w:rFonts w:ascii="Arial Narrow" w:hAnsi="Arial Narrow" w:cs="Utsaah"/>
                <w:sz w:val="20"/>
                <w:lang w:val="fr-CA" w:eastAsia="fr-CA"/>
              </w:rPr>
            </w:pPr>
            <w:r w:rsidRPr="001D2135">
              <w:rPr>
                <w:rFonts w:ascii="Arial Narrow" w:hAnsi="Arial Narrow" w:cs="Utsaah"/>
                <w:sz w:val="20"/>
                <w:lang w:val="fr-CA" w:eastAsia="fr-CA"/>
              </w:rPr>
              <w:t>Section A</w:t>
            </w:r>
          </w:p>
        </w:tc>
        <w:tc>
          <w:tcPr>
            <w:tcW w:w="2558" w:type="dxa"/>
            <w:tcBorders>
              <w:top w:val="single" w:sz="6" w:space="0" w:color="auto"/>
              <w:left w:val="single" w:sz="6" w:space="0" w:color="auto"/>
              <w:bottom w:val="single" w:sz="12" w:space="0" w:color="auto"/>
              <w:right w:val="single" w:sz="6" w:space="0" w:color="auto"/>
            </w:tcBorders>
          </w:tcPr>
          <w:p w:rsidR="00EA0A84" w:rsidRPr="001D2135" w:rsidRDefault="00EA0A84" w:rsidP="00EC38F1">
            <w:pPr>
              <w:rPr>
                <w:rFonts w:ascii="Arial Narrow" w:hAnsi="Arial Narrow" w:cs="Utsaah"/>
                <w:sz w:val="20"/>
                <w:lang w:val="fr-CA" w:eastAsia="fr-CA"/>
              </w:rPr>
            </w:pPr>
            <w:r w:rsidRPr="001D2135">
              <w:rPr>
                <w:rFonts w:ascii="Arial Narrow" w:hAnsi="Arial Narrow" w:cs="Utsaah"/>
                <w:b/>
                <w:sz w:val="20"/>
                <w:lang w:val="fr-CA" w:eastAsia="fr-CA"/>
              </w:rPr>
              <w:t>CSO</w:t>
            </w:r>
            <w:r w:rsidR="00D65D6E" w:rsidRPr="001D2135">
              <w:rPr>
                <w:rFonts w:ascii="Arial Narrow" w:hAnsi="Arial Narrow" w:cs="Utsaah"/>
                <w:b/>
                <w:sz w:val="20"/>
                <w:lang w:val="fr-CA" w:eastAsia="fr-CA"/>
              </w:rPr>
              <w:t>-</w:t>
            </w:r>
            <w:r w:rsidRPr="001D2135">
              <w:rPr>
                <w:rFonts w:ascii="Arial Narrow" w:hAnsi="Arial Narrow" w:cs="Utsaah"/>
                <w:b/>
                <w:sz w:val="20"/>
                <w:lang w:val="fr-CA" w:eastAsia="fr-CA"/>
              </w:rPr>
              <w:t xml:space="preserve">1009 </w:t>
            </w:r>
            <w:r w:rsidRPr="001D2135">
              <w:rPr>
                <w:rFonts w:ascii="Arial Narrow" w:hAnsi="Arial Narrow" w:cs="Utsaah"/>
                <w:sz w:val="20"/>
                <w:lang w:val="fr-CA" w:eastAsia="fr-CA"/>
              </w:rPr>
              <w:t>O</w:t>
            </w:r>
            <w:r w:rsidR="000133C2" w:rsidRPr="001D2135">
              <w:rPr>
                <w:rFonts w:ascii="Arial Narrow" w:hAnsi="Arial Narrow" w:cs="Utsaah"/>
                <w:sz w:val="20"/>
                <w:lang w:val="fr-CA" w:eastAsia="fr-CA"/>
              </w:rPr>
              <w:t>rientation</w:t>
            </w:r>
            <w:r w:rsidRPr="001D2135">
              <w:rPr>
                <w:rFonts w:ascii="Arial Narrow" w:hAnsi="Arial Narrow" w:cs="Utsaah"/>
                <w:sz w:val="20"/>
                <w:lang w:val="fr-CA" w:eastAsia="fr-CA"/>
              </w:rPr>
              <w:t xml:space="preserve"> : perspective éducative et psychologique </w:t>
            </w:r>
          </w:p>
          <w:p w:rsidR="008963DC" w:rsidRPr="001D2135" w:rsidRDefault="00AA3989" w:rsidP="0042006F">
            <w:pPr>
              <w:rPr>
                <w:rFonts w:ascii="Arial Narrow" w:hAnsi="Arial Narrow" w:cs="Utsaah"/>
                <w:sz w:val="20"/>
                <w:lang w:val="fr-CA" w:eastAsia="fr-CA"/>
              </w:rPr>
            </w:pPr>
            <w:r w:rsidRPr="001D2135">
              <w:rPr>
                <w:rFonts w:ascii="Arial Narrow" w:hAnsi="Arial Narrow" w:cs="Utsaah"/>
                <w:sz w:val="20"/>
                <w:lang w:val="fr-CA" w:eastAsia="fr-CA"/>
              </w:rPr>
              <w:t xml:space="preserve">Section </w:t>
            </w:r>
            <w:r w:rsidR="00D65D6E" w:rsidRPr="001D2135">
              <w:rPr>
                <w:rFonts w:ascii="Arial Narrow" w:hAnsi="Arial Narrow" w:cs="Utsaah"/>
                <w:sz w:val="20"/>
                <w:lang w:val="fr-CA" w:eastAsia="fr-CA"/>
              </w:rPr>
              <w:t xml:space="preserve">A </w:t>
            </w:r>
          </w:p>
        </w:tc>
        <w:tc>
          <w:tcPr>
            <w:tcW w:w="2559" w:type="dxa"/>
            <w:tcBorders>
              <w:top w:val="single" w:sz="6" w:space="0" w:color="auto"/>
              <w:left w:val="single" w:sz="6" w:space="0" w:color="auto"/>
              <w:bottom w:val="single" w:sz="12" w:space="0" w:color="auto"/>
              <w:right w:val="double" w:sz="6" w:space="0" w:color="auto"/>
            </w:tcBorders>
          </w:tcPr>
          <w:p w:rsidR="00307196" w:rsidRPr="001D2135" w:rsidRDefault="00307196" w:rsidP="004E36CA">
            <w:pPr>
              <w:rPr>
                <w:rFonts w:ascii="Arial Narrow" w:hAnsi="Arial Narrow" w:cs="Utsaah"/>
                <w:sz w:val="20"/>
                <w:lang w:val="fr-CA" w:eastAsia="fr-CA"/>
              </w:rPr>
            </w:pPr>
          </w:p>
        </w:tc>
      </w:tr>
      <w:tr w:rsidR="003E6B5F" w:rsidRPr="001D2135" w:rsidTr="002E745D">
        <w:trPr>
          <w:cantSplit/>
          <w:trHeight w:val="1482"/>
          <w:jc w:val="center"/>
        </w:trPr>
        <w:tc>
          <w:tcPr>
            <w:tcW w:w="1228" w:type="dxa"/>
            <w:tcBorders>
              <w:top w:val="single" w:sz="12" w:space="0" w:color="auto"/>
              <w:left w:val="double" w:sz="6" w:space="0" w:color="auto"/>
              <w:bottom w:val="single" w:sz="12" w:space="0" w:color="auto"/>
              <w:right w:val="single" w:sz="6" w:space="0" w:color="auto"/>
            </w:tcBorders>
            <w:shd w:val="clear" w:color="auto" w:fill="31849B" w:themeFill="accent5" w:themeFillShade="BF"/>
            <w:vAlign w:val="center"/>
          </w:tcPr>
          <w:p w:rsidR="003E6B5F" w:rsidRPr="001D2135" w:rsidRDefault="00497AA3" w:rsidP="00A767FF">
            <w:pPr>
              <w:jc w:val="center"/>
              <w:rPr>
                <w:rFonts w:ascii="Arial Narrow" w:hAnsi="Arial Narrow" w:cs="Utsaah"/>
                <w:b/>
                <w:color w:val="FFFFFF" w:themeColor="background1"/>
                <w:sz w:val="20"/>
              </w:rPr>
            </w:pPr>
            <w:r w:rsidRPr="001D2135">
              <w:rPr>
                <w:rFonts w:ascii="Arial Narrow" w:hAnsi="Arial Narrow" w:cs="Utsaah"/>
                <w:b/>
                <w:color w:val="FFFFFF" w:themeColor="background1"/>
                <w:sz w:val="20"/>
              </w:rPr>
              <w:t>12h30-15h2</w:t>
            </w:r>
            <w:r w:rsidR="003E6B5F" w:rsidRPr="001D2135">
              <w:rPr>
                <w:rFonts w:ascii="Arial Narrow" w:hAnsi="Arial Narrow" w:cs="Utsaah"/>
                <w:b/>
                <w:color w:val="FFFFFF" w:themeColor="background1"/>
                <w:sz w:val="20"/>
              </w:rPr>
              <w:t>0</w:t>
            </w:r>
          </w:p>
        </w:tc>
        <w:tc>
          <w:tcPr>
            <w:tcW w:w="2558" w:type="dxa"/>
            <w:tcBorders>
              <w:top w:val="single" w:sz="12" w:space="0" w:color="auto"/>
              <w:left w:val="single" w:sz="6" w:space="0" w:color="auto"/>
              <w:bottom w:val="single" w:sz="12" w:space="0" w:color="auto"/>
              <w:right w:val="single" w:sz="6" w:space="0" w:color="auto"/>
            </w:tcBorders>
          </w:tcPr>
          <w:p w:rsidR="00437838" w:rsidRPr="001D2135" w:rsidRDefault="00437838" w:rsidP="008915D8">
            <w:pPr>
              <w:rPr>
                <w:rFonts w:ascii="Arial Narrow" w:hAnsi="Arial Narrow" w:cs="Utsaah"/>
                <w:sz w:val="20"/>
                <w:lang w:val="fr-CA"/>
              </w:rPr>
            </w:pPr>
          </w:p>
        </w:tc>
        <w:tc>
          <w:tcPr>
            <w:tcW w:w="2558" w:type="dxa"/>
            <w:tcBorders>
              <w:top w:val="single" w:sz="12" w:space="0" w:color="auto"/>
              <w:left w:val="single" w:sz="6" w:space="0" w:color="auto"/>
              <w:bottom w:val="single" w:sz="12" w:space="0" w:color="auto"/>
              <w:right w:val="single" w:sz="6" w:space="0" w:color="auto"/>
            </w:tcBorders>
          </w:tcPr>
          <w:p w:rsidR="001D2135" w:rsidRDefault="001D2135" w:rsidP="00D65D6E">
            <w:pPr>
              <w:rPr>
                <w:rFonts w:ascii="Arial Narrow" w:hAnsi="Arial Narrow" w:cs="Utsaah"/>
                <w:b/>
                <w:sz w:val="20"/>
                <w:lang w:val="fr-CA" w:eastAsia="fr-CA"/>
              </w:rPr>
            </w:pPr>
          </w:p>
          <w:p w:rsidR="00D65D6E" w:rsidRPr="001D2135" w:rsidRDefault="00EA0A84" w:rsidP="00D65D6E">
            <w:pPr>
              <w:rPr>
                <w:rFonts w:ascii="Arial Narrow" w:hAnsi="Arial Narrow" w:cs="Utsaah"/>
                <w:sz w:val="20"/>
                <w:lang w:val="fr-CA" w:eastAsia="fr-CA"/>
              </w:rPr>
            </w:pPr>
            <w:r w:rsidRPr="001D2135">
              <w:rPr>
                <w:rFonts w:ascii="Arial Narrow" w:hAnsi="Arial Narrow" w:cs="Utsaah"/>
                <w:b/>
                <w:sz w:val="20"/>
                <w:lang w:val="fr-CA" w:eastAsia="fr-CA"/>
              </w:rPr>
              <w:t xml:space="preserve">MEV-1905 </w:t>
            </w:r>
            <w:r w:rsidRPr="001D2135">
              <w:rPr>
                <w:rFonts w:ascii="Arial Narrow" w:hAnsi="Arial Narrow" w:cs="Utsaah"/>
                <w:sz w:val="20"/>
                <w:lang w:val="fr-CA" w:eastAsia="fr-CA"/>
              </w:rPr>
              <w:t>Conception et analyse de mesures psychologiques</w:t>
            </w:r>
            <w:r w:rsidRPr="001D2135">
              <w:rPr>
                <w:rFonts w:ascii="Arial Narrow" w:hAnsi="Arial Narrow" w:cs="Utsaah"/>
                <w:sz w:val="20"/>
                <w:lang w:val="fr-CA" w:eastAsia="fr-CA"/>
              </w:rPr>
              <w:br/>
            </w:r>
            <w:r w:rsidR="008915D8" w:rsidRPr="001D2135">
              <w:rPr>
                <w:rFonts w:ascii="Arial Narrow" w:hAnsi="Arial Narrow" w:cs="Utsaah"/>
                <w:sz w:val="20"/>
                <w:lang w:val="fr-CA" w:eastAsia="fr-CA"/>
              </w:rPr>
              <w:t>Section A</w:t>
            </w:r>
          </w:p>
          <w:p w:rsidR="00D65D6E" w:rsidRPr="001D2135" w:rsidRDefault="00D65D6E" w:rsidP="00D65D6E">
            <w:pPr>
              <w:rPr>
                <w:rFonts w:ascii="Arial Narrow" w:hAnsi="Arial Narrow" w:cs="Utsaah"/>
                <w:sz w:val="20"/>
                <w:lang w:val="fr-CA" w:eastAsia="fr-CA"/>
              </w:rPr>
            </w:pPr>
          </w:p>
          <w:p w:rsidR="00EA0A84" w:rsidRPr="001D2135" w:rsidRDefault="00EA0A84" w:rsidP="00D65D6E">
            <w:pPr>
              <w:rPr>
                <w:rFonts w:ascii="Arial Narrow" w:hAnsi="Arial Narrow" w:cs="Utsaah"/>
                <w:sz w:val="20"/>
                <w:lang w:val="fr-CA"/>
              </w:rPr>
            </w:pPr>
          </w:p>
        </w:tc>
        <w:tc>
          <w:tcPr>
            <w:tcW w:w="2558" w:type="dxa"/>
            <w:tcBorders>
              <w:top w:val="single" w:sz="12" w:space="0" w:color="auto"/>
              <w:left w:val="single" w:sz="6" w:space="0" w:color="auto"/>
              <w:bottom w:val="single" w:sz="12" w:space="0" w:color="auto"/>
              <w:right w:val="single" w:sz="6" w:space="0" w:color="auto"/>
            </w:tcBorders>
          </w:tcPr>
          <w:p w:rsidR="007178B0" w:rsidRPr="001D2135" w:rsidRDefault="007178B0" w:rsidP="008915D8">
            <w:pPr>
              <w:rPr>
                <w:rFonts w:ascii="Arial Narrow" w:hAnsi="Arial Narrow" w:cs="Utsaah"/>
                <w:sz w:val="20"/>
                <w:lang w:val="fr-CA" w:eastAsia="fr-CA"/>
              </w:rPr>
            </w:pPr>
          </w:p>
        </w:tc>
        <w:tc>
          <w:tcPr>
            <w:tcW w:w="2558" w:type="dxa"/>
            <w:tcBorders>
              <w:top w:val="single" w:sz="12" w:space="0" w:color="auto"/>
              <w:left w:val="single" w:sz="6" w:space="0" w:color="auto"/>
              <w:bottom w:val="single" w:sz="12" w:space="0" w:color="auto"/>
              <w:right w:val="single" w:sz="6" w:space="0" w:color="auto"/>
            </w:tcBorders>
          </w:tcPr>
          <w:p w:rsidR="00B77D84" w:rsidRPr="001D2135" w:rsidRDefault="00B77D84" w:rsidP="001D2135">
            <w:pPr>
              <w:rPr>
                <w:rFonts w:ascii="Arial Narrow" w:hAnsi="Arial Narrow" w:cs="Utsaah"/>
                <w:sz w:val="20"/>
                <w:lang w:val="fr-CA" w:eastAsia="fr-CA"/>
              </w:rPr>
            </w:pPr>
          </w:p>
        </w:tc>
        <w:tc>
          <w:tcPr>
            <w:tcW w:w="2559" w:type="dxa"/>
            <w:tcBorders>
              <w:top w:val="single" w:sz="12" w:space="0" w:color="auto"/>
              <w:left w:val="single" w:sz="6" w:space="0" w:color="auto"/>
              <w:bottom w:val="single" w:sz="12" w:space="0" w:color="auto"/>
              <w:right w:val="double" w:sz="6" w:space="0" w:color="auto"/>
            </w:tcBorders>
          </w:tcPr>
          <w:p w:rsidR="008C530C" w:rsidRPr="001D2135" w:rsidRDefault="008C530C" w:rsidP="00EC38F1">
            <w:pPr>
              <w:rPr>
                <w:rFonts w:ascii="Arial Narrow" w:hAnsi="Arial Narrow" w:cs="Utsaah"/>
                <w:sz w:val="20"/>
                <w:lang w:val="fr-CA" w:eastAsia="fr-CA"/>
              </w:rPr>
            </w:pPr>
          </w:p>
        </w:tc>
      </w:tr>
      <w:tr w:rsidR="003E6B5F" w:rsidRPr="001D2135" w:rsidTr="00091D36">
        <w:trPr>
          <w:cantSplit/>
          <w:trHeight w:val="965"/>
          <w:jc w:val="center"/>
        </w:trPr>
        <w:tc>
          <w:tcPr>
            <w:tcW w:w="1228" w:type="dxa"/>
            <w:tcBorders>
              <w:top w:val="single" w:sz="12" w:space="0" w:color="auto"/>
              <w:left w:val="double" w:sz="6" w:space="0" w:color="auto"/>
              <w:bottom w:val="single" w:sz="12" w:space="0" w:color="auto"/>
              <w:right w:val="single" w:sz="6" w:space="0" w:color="auto"/>
            </w:tcBorders>
            <w:shd w:val="clear" w:color="auto" w:fill="31849B" w:themeFill="accent5" w:themeFillShade="BF"/>
            <w:vAlign w:val="center"/>
          </w:tcPr>
          <w:p w:rsidR="003E6B5F" w:rsidRPr="001D2135" w:rsidRDefault="009F416A" w:rsidP="00A767FF">
            <w:pPr>
              <w:jc w:val="center"/>
              <w:rPr>
                <w:rFonts w:ascii="Arial Narrow" w:hAnsi="Arial Narrow" w:cs="Utsaah"/>
                <w:b/>
                <w:color w:val="FFFFFF" w:themeColor="background1"/>
                <w:sz w:val="20"/>
                <w:lang w:val="fr-CA"/>
              </w:rPr>
            </w:pPr>
            <w:r w:rsidRPr="001D2135">
              <w:rPr>
                <w:rFonts w:ascii="Arial Narrow" w:hAnsi="Arial Narrow" w:cs="Utsaah"/>
                <w:b/>
                <w:color w:val="FFFFFF" w:themeColor="background1"/>
                <w:sz w:val="20"/>
                <w:lang w:val="fr-CA"/>
              </w:rPr>
              <w:t>15h30-18h2</w:t>
            </w:r>
            <w:r w:rsidR="003E6B5F" w:rsidRPr="001D2135">
              <w:rPr>
                <w:rFonts w:ascii="Arial Narrow" w:hAnsi="Arial Narrow" w:cs="Utsaah"/>
                <w:b/>
                <w:color w:val="FFFFFF" w:themeColor="background1"/>
                <w:sz w:val="20"/>
                <w:lang w:val="fr-CA"/>
              </w:rPr>
              <w:t>0</w:t>
            </w:r>
          </w:p>
        </w:tc>
        <w:tc>
          <w:tcPr>
            <w:tcW w:w="2558" w:type="dxa"/>
            <w:tcBorders>
              <w:top w:val="single" w:sz="12" w:space="0" w:color="auto"/>
              <w:left w:val="single" w:sz="6" w:space="0" w:color="auto"/>
              <w:bottom w:val="single" w:sz="12" w:space="0" w:color="auto"/>
              <w:right w:val="single" w:sz="6" w:space="0" w:color="auto"/>
            </w:tcBorders>
          </w:tcPr>
          <w:p w:rsidR="0042006F" w:rsidRPr="001D2135" w:rsidRDefault="0042006F" w:rsidP="0042006F">
            <w:pPr>
              <w:rPr>
                <w:rFonts w:ascii="Arial Narrow" w:hAnsi="Arial Narrow" w:cs="Utsaah"/>
                <w:sz w:val="20"/>
                <w:lang w:val="fr-CA" w:eastAsia="fr-CA"/>
              </w:rPr>
            </w:pPr>
          </w:p>
        </w:tc>
        <w:tc>
          <w:tcPr>
            <w:tcW w:w="2558" w:type="dxa"/>
            <w:tcBorders>
              <w:top w:val="single" w:sz="12" w:space="0" w:color="auto"/>
              <w:left w:val="single" w:sz="6" w:space="0" w:color="auto"/>
              <w:bottom w:val="single" w:sz="12" w:space="0" w:color="auto"/>
              <w:right w:val="single" w:sz="6" w:space="0" w:color="auto"/>
            </w:tcBorders>
          </w:tcPr>
          <w:p w:rsidR="0042006F" w:rsidRDefault="0042006F" w:rsidP="0042006F">
            <w:pPr>
              <w:rPr>
                <w:rFonts w:ascii="Arial Narrow" w:hAnsi="Arial Narrow" w:cs="Utsaah"/>
                <w:sz w:val="20"/>
                <w:lang w:val="fr-CA" w:eastAsia="fr-CA"/>
              </w:rPr>
            </w:pPr>
          </w:p>
          <w:p w:rsidR="001D2135" w:rsidRDefault="001D2135" w:rsidP="0042006F">
            <w:pPr>
              <w:rPr>
                <w:rFonts w:ascii="Arial Narrow" w:hAnsi="Arial Narrow" w:cs="Utsaah"/>
                <w:sz w:val="20"/>
                <w:lang w:val="fr-CA" w:eastAsia="fr-CA"/>
              </w:rPr>
            </w:pPr>
          </w:p>
          <w:p w:rsidR="001D2135" w:rsidRDefault="001D2135" w:rsidP="0042006F">
            <w:pPr>
              <w:rPr>
                <w:rFonts w:ascii="Arial Narrow" w:hAnsi="Arial Narrow" w:cs="Utsaah"/>
                <w:sz w:val="20"/>
                <w:lang w:val="fr-CA" w:eastAsia="fr-CA"/>
              </w:rPr>
            </w:pPr>
          </w:p>
          <w:p w:rsidR="001D2135" w:rsidRDefault="001D2135" w:rsidP="0042006F">
            <w:pPr>
              <w:rPr>
                <w:rFonts w:ascii="Arial Narrow" w:hAnsi="Arial Narrow" w:cs="Utsaah"/>
                <w:sz w:val="20"/>
                <w:lang w:val="fr-CA" w:eastAsia="fr-CA"/>
              </w:rPr>
            </w:pPr>
          </w:p>
          <w:p w:rsidR="001D2135" w:rsidRDefault="001D2135" w:rsidP="0042006F">
            <w:pPr>
              <w:rPr>
                <w:rFonts w:ascii="Arial Narrow" w:hAnsi="Arial Narrow" w:cs="Utsaah"/>
                <w:sz w:val="20"/>
                <w:lang w:val="fr-CA" w:eastAsia="fr-CA"/>
              </w:rPr>
            </w:pPr>
          </w:p>
          <w:p w:rsidR="001D2135" w:rsidRPr="001D2135" w:rsidRDefault="001D2135" w:rsidP="0042006F">
            <w:pPr>
              <w:rPr>
                <w:rFonts w:ascii="Arial Narrow" w:hAnsi="Arial Narrow" w:cs="Utsaah"/>
                <w:sz w:val="20"/>
                <w:lang w:val="fr-CA" w:eastAsia="fr-CA"/>
              </w:rPr>
            </w:pPr>
          </w:p>
        </w:tc>
        <w:tc>
          <w:tcPr>
            <w:tcW w:w="2558" w:type="dxa"/>
            <w:tcBorders>
              <w:top w:val="single" w:sz="12" w:space="0" w:color="auto"/>
              <w:left w:val="single" w:sz="6" w:space="0" w:color="auto"/>
              <w:bottom w:val="single" w:sz="12" w:space="0" w:color="auto"/>
              <w:right w:val="single" w:sz="6" w:space="0" w:color="auto"/>
            </w:tcBorders>
          </w:tcPr>
          <w:p w:rsidR="003E6B5F" w:rsidRPr="001D2135" w:rsidRDefault="003E6B5F" w:rsidP="00EC38F1">
            <w:pPr>
              <w:rPr>
                <w:rFonts w:ascii="Arial Narrow" w:hAnsi="Arial Narrow" w:cs="Utsaah"/>
                <w:color w:val="4F81BD"/>
                <w:sz w:val="20"/>
                <w:lang w:val="fr-CA" w:eastAsia="fr-CA"/>
              </w:rPr>
            </w:pPr>
          </w:p>
        </w:tc>
        <w:tc>
          <w:tcPr>
            <w:tcW w:w="2558" w:type="dxa"/>
            <w:tcBorders>
              <w:top w:val="single" w:sz="12" w:space="0" w:color="auto"/>
              <w:left w:val="single" w:sz="6" w:space="0" w:color="auto"/>
              <w:bottom w:val="single" w:sz="12" w:space="0" w:color="auto"/>
              <w:right w:val="single" w:sz="6" w:space="0" w:color="auto"/>
            </w:tcBorders>
          </w:tcPr>
          <w:p w:rsidR="003E6B5F" w:rsidRPr="001D2135" w:rsidRDefault="003E6B5F" w:rsidP="00EC38F1">
            <w:pPr>
              <w:rPr>
                <w:rFonts w:ascii="Arial Narrow" w:hAnsi="Arial Narrow" w:cs="Utsaah"/>
                <w:sz w:val="20"/>
                <w:lang w:val="fr-CA" w:eastAsia="fr-CA"/>
              </w:rPr>
            </w:pPr>
          </w:p>
        </w:tc>
        <w:tc>
          <w:tcPr>
            <w:tcW w:w="2559" w:type="dxa"/>
            <w:tcBorders>
              <w:top w:val="single" w:sz="12" w:space="0" w:color="auto"/>
              <w:left w:val="single" w:sz="6" w:space="0" w:color="auto"/>
              <w:bottom w:val="single" w:sz="12" w:space="0" w:color="auto"/>
              <w:right w:val="double" w:sz="6" w:space="0" w:color="auto"/>
            </w:tcBorders>
          </w:tcPr>
          <w:p w:rsidR="003E6B5F" w:rsidRPr="001D2135" w:rsidRDefault="003E6B5F" w:rsidP="00EC38F1">
            <w:pPr>
              <w:rPr>
                <w:rFonts w:ascii="Arial Narrow" w:hAnsi="Arial Narrow" w:cs="Utsaah"/>
                <w:color w:val="FF0000"/>
                <w:sz w:val="20"/>
                <w:lang w:val="fr-CA" w:eastAsia="fr-CA"/>
              </w:rPr>
            </w:pPr>
          </w:p>
        </w:tc>
      </w:tr>
    </w:tbl>
    <w:p w:rsidR="00143776" w:rsidRPr="001D2135" w:rsidRDefault="00143776" w:rsidP="008963DC">
      <w:pPr>
        <w:ind w:left="284"/>
        <w:rPr>
          <w:rFonts w:ascii="Arial Narrow" w:hAnsi="Arial Narrow" w:cs="Utsaah"/>
          <w:b/>
          <w:sz w:val="20"/>
        </w:rPr>
      </w:pPr>
    </w:p>
    <w:p w:rsidR="00541EC8" w:rsidRDefault="00143776" w:rsidP="008963DC">
      <w:pPr>
        <w:ind w:left="284"/>
        <w:rPr>
          <w:rFonts w:ascii="Arial Narrow" w:hAnsi="Arial Narrow" w:cs="Utsaah"/>
          <w:bCs/>
          <w:color w:val="000000"/>
          <w:sz w:val="20"/>
        </w:rPr>
      </w:pPr>
      <w:r w:rsidRPr="001D2135">
        <w:rPr>
          <w:rFonts w:ascii="Arial Narrow" w:hAnsi="Arial Narrow" w:cs="Utsaah"/>
          <w:b/>
          <w:sz w:val="20"/>
        </w:rPr>
        <w:t xml:space="preserve">Cours </w:t>
      </w:r>
      <w:r w:rsidR="001D2135">
        <w:rPr>
          <w:rFonts w:ascii="Arial Narrow" w:hAnsi="Arial Narrow" w:cs="Utsaah"/>
          <w:b/>
          <w:sz w:val="20"/>
        </w:rPr>
        <w:t xml:space="preserve">à suivre </w:t>
      </w:r>
      <w:r w:rsidRPr="001D2135">
        <w:rPr>
          <w:rFonts w:ascii="Arial Narrow" w:hAnsi="Arial Narrow" w:cs="Utsaah"/>
          <w:b/>
          <w:sz w:val="20"/>
        </w:rPr>
        <w:t>à</w:t>
      </w:r>
      <w:r w:rsidR="00541EC8" w:rsidRPr="001D2135">
        <w:rPr>
          <w:rFonts w:ascii="Arial Narrow" w:hAnsi="Arial Narrow" w:cs="Utsaah"/>
          <w:b/>
          <w:sz w:val="20"/>
        </w:rPr>
        <w:t xml:space="preserve"> distance</w:t>
      </w:r>
      <w:r w:rsidRPr="001D2135">
        <w:rPr>
          <w:rFonts w:ascii="Arial Narrow" w:hAnsi="Arial Narrow" w:cs="Utsaah"/>
          <w:b/>
          <w:sz w:val="20"/>
        </w:rPr>
        <w:t xml:space="preserve"> : </w:t>
      </w:r>
      <w:r w:rsidR="00541EC8" w:rsidRPr="001D2135">
        <w:rPr>
          <w:rFonts w:ascii="Arial Narrow" w:hAnsi="Arial Narrow" w:cs="Utsaah"/>
          <w:b/>
          <w:sz w:val="20"/>
        </w:rPr>
        <w:tab/>
        <w:t xml:space="preserve">CSO-1003 </w:t>
      </w:r>
      <w:r w:rsidR="00AA3989" w:rsidRPr="001D2135">
        <w:rPr>
          <w:rFonts w:ascii="Arial Narrow" w:hAnsi="Arial Narrow" w:cs="Utsaah"/>
          <w:b/>
          <w:sz w:val="20"/>
        </w:rPr>
        <w:t xml:space="preserve">Section </w:t>
      </w:r>
      <w:r w:rsidR="00541EC8" w:rsidRPr="001D2135">
        <w:rPr>
          <w:rFonts w:ascii="Arial Narrow" w:hAnsi="Arial Narrow" w:cs="Utsaah"/>
          <w:b/>
          <w:sz w:val="20"/>
        </w:rPr>
        <w:t xml:space="preserve">ZI </w:t>
      </w:r>
      <w:r w:rsidR="00541EC8" w:rsidRPr="001D2135">
        <w:rPr>
          <w:rFonts w:ascii="Arial Narrow" w:hAnsi="Arial Narrow" w:cs="Utsaah"/>
          <w:b/>
          <w:sz w:val="20"/>
          <w:lang w:val="fr-CA" w:eastAsia="fr-CA"/>
        </w:rPr>
        <w:t xml:space="preserve">– </w:t>
      </w:r>
      <w:r w:rsidR="00541EC8" w:rsidRPr="001D2135">
        <w:rPr>
          <w:rFonts w:ascii="Arial Narrow" w:hAnsi="Arial Narrow" w:cs="Utsaah"/>
          <w:bCs/>
          <w:color w:val="000000"/>
          <w:sz w:val="20"/>
        </w:rPr>
        <w:t>Introduction à la psychosociologie contemporaine</w:t>
      </w:r>
    </w:p>
    <w:p w:rsidR="001D2135" w:rsidRPr="00D0386F" w:rsidRDefault="001D2135" w:rsidP="008963DC">
      <w:pPr>
        <w:ind w:left="284"/>
        <w:rPr>
          <w:rFonts w:ascii="Arial Narrow" w:hAnsi="Arial Narrow" w:cs="Utsaah"/>
          <w:sz w:val="20"/>
        </w:rPr>
      </w:pPr>
      <w:r>
        <w:rPr>
          <w:rFonts w:ascii="Arial Narrow" w:hAnsi="Arial Narrow" w:cs="Utsaah"/>
          <w:b/>
          <w:sz w:val="20"/>
        </w:rPr>
        <w:tab/>
      </w:r>
      <w:r>
        <w:rPr>
          <w:rFonts w:ascii="Arial Narrow" w:hAnsi="Arial Narrow" w:cs="Utsaah"/>
          <w:b/>
          <w:sz w:val="20"/>
        </w:rPr>
        <w:tab/>
      </w:r>
      <w:r>
        <w:rPr>
          <w:rFonts w:ascii="Arial Narrow" w:hAnsi="Arial Narrow" w:cs="Utsaah"/>
          <w:b/>
          <w:sz w:val="20"/>
        </w:rPr>
        <w:tab/>
      </w:r>
      <w:r>
        <w:rPr>
          <w:rFonts w:ascii="Arial Narrow" w:hAnsi="Arial Narrow" w:cs="Utsaah"/>
          <w:b/>
          <w:sz w:val="20"/>
        </w:rPr>
        <w:tab/>
      </w:r>
    </w:p>
    <w:p w:rsidR="006A49A0" w:rsidRPr="00D0386F" w:rsidRDefault="006A49A0" w:rsidP="001D2135">
      <w:pPr>
        <w:ind w:left="2127" w:firstLine="709"/>
        <w:rPr>
          <w:rFonts w:ascii="Arial Narrow" w:hAnsi="Arial Narrow" w:cs="Utsaah"/>
          <w:sz w:val="20"/>
        </w:rPr>
      </w:pPr>
      <w:r w:rsidRPr="001D2135">
        <w:rPr>
          <w:rFonts w:ascii="Arial Narrow" w:hAnsi="Arial Narrow" w:cs="Utsaah"/>
          <w:b/>
          <w:sz w:val="20"/>
          <w:lang w:val="fr-CA"/>
        </w:rPr>
        <w:t xml:space="preserve">CSO-1005 </w:t>
      </w:r>
      <w:r w:rsidR="00AA3989" w:rsidRPr="001D2135">
        <w:rPr>
          <w:rFonts w:ascii="Arial Narrow" w:hAnsi="Arial Narrow" w:cs="Utsaah"/>
          <w:b/>
          <w:sz w:val="20"/>
          <w:lang w:val="fr-CA"/>
        </w:rPr>
        <w:t xml:space="preserve">Section </w:t>
      </w:r>
      <w:r w:rsidRPr="001D2135">
        <w:rPr>
          <w:rFonts w:ascii="Arial Narrow" w:hAnsi="Arial Narrow" w:cs="Utsaah"/>
          <w:b/>
          <w:sz w:val="20"/>
          <w:lang w:val="fr-CA"/>
        </w:rPr>
        <w:t xml:space="preserve">Z1– </w:t>
      </w:r>
      <w:r w:rsidRPr="001D2135">
        <w:rPr>
          <w:rFonts w:ascii="Arial Narrow" w:hAnsi="Arial Narrow" w:cs="Utsaah"/>
          <w:sz w:val="20"/>
          <w:lang w:val="fr-CA"/>
        </w:rPr>
        <w:t>Théorie de la personnalité</w:t>
      </w:r>
      <w:r w:rsidRPr="00D0386F">
        <w:rPr>
          <w:rFonts w:ascii="Arial Narrow" w:hAnsi="Arial Narrow" w:cs="Utsaah"/>
          <w:sz w:val="20"/>
        </w:rPr>
        <w:tab/>
      </w:r>
      <w:r w:rsidRPr="00D0386F">
        <w:rPr>
          <w:rFonts w:ascii="Arial Narrow" w:hAnsi="Arial Narrow" w:cs="Utsaah"/>
          <w:sz w:val="20"/>
        </w:rPr>
        <w:tab/>
      </w:r>
    </w:p>
    <w:p w:rsidR="00D0386F" w:rsidRPr="00D0386F" w:rsidRDefault="00D0386F" w:rsidP="00D0386F">
      <w:pPr>
        <w:ind w:left="1418" w:firstLine="709"/>
        <w:rPr>
          <w:rFonts w:ascii="Arial Narrow" w:hAnsi="Arial Narrow" w:cs="Utsaah"/>
          <w:bCs/>
          <w:color w:val="000000"/>
          <w:sz w:val="20"/>
        </w:rPr>
      </w:pPr>
      <w:r>
        <w:rPr>
          <w:rFonts w:ascii="Arial Narrow" w:hAnsi="Arial Narrow" w:cs="Utsaah"/>
          <w:b/>
          <w:sz w:val="20"/>
          <w:lang w:val="fr-CA" w:eastAsia="fr-CA"/>
        </w:rPr>
        <w:br w:type="page"/>
      </w:r>
    </w:p>
    <w:p w:rsidR="00D0386F" w:rsidRPr="00143776" w:rsidRDefault="00D0386F" w:rsidP="00C85EB3">
      <w:pPr>
        <w:ind w:left="1418" w:firstLine="709"/>
        <w:rPr>
          <w:rFonts w:ascii="Arial Narrow" w:hAnsi="Arial Narrow" w:cs="Utsaah"/>
          <w:bCs/>
          <w:color w:val="000000"/>
          <w:sz w:val="20"/>
        </w:rPr>
      </w:pPr>
    </w:p>
    <w:p w:rsidR="00B031B3" w:rsidRPr="00143776" w:rsidRDefault="00B031B3" w:rsidP="008963DC">
      <w:pPr>
        <w:ind w:left="284"/>
        <w:rPr>
          <w:rFonts w:ascii="Arial Narrow" w:hAnsi="Arial Narrow" w:cs="Utsaah"/>
          <w:sz w:val="20"/>
        </w:rPr>
      </w:pPr>
    </w:p>
    <w:p w:rsidR="00FA650D" w:rsidRPr="00143776" w:rsidRDefault="00D0386F" w:rsidP="006B1FBC">
      <w:pPr>
        <w:shd w:val="clear" w:color="auto" w:fill="D99594" w:themeFill="accent2" w:themeFillTint="99"/>
        <w:rPr>
          <w:rFonts w:ascii="Arial Narrow" w:hAnsi="Arial Narrow" w:cs="Utsaah"/>
          <w:b/>
          <w:sz w:val="20"/>
        </w:rPr>
      </w:pPr>
      <w:r>
        <w:rPr>
          <w:rFonts w:ascii="Arial Narrow" w:hAnsi="Arial Narrow" w:cs="Utsaah"/>
          <w:b/>
          <w:sz w:val="20"/>
        </w:rPr>
        <w:t>C</w:t>
      </w:r>
      <w:r w:rsidR="00FA650D" w:rsidRPr="00143776">
        <w:rPr>
          <w:rFonts w:ascii="Arial Narrow" w:hAnsi="Arial Narrow" w:cs="Utsaah"/>
          <w:b/>
          <w:sz w:val="20"/>
        </w:rPr>
        <w:t>ours préalables</w:t>
      </w:r>
      <w:r w:rsidR="00465895" w:rsidRPr="00143776">
        <w:rPr>
          <w:rFonts w:ascii="Arial Narrow" w:hAnsi="Arial Narrow" w:cs="Utsaah"/>
          <w:b/>
          <w:sz w:val="20"/>
        </w:rPr>
        <w:t xml:space="preserve"> </w:t>
      </w:r>
      <w:r w:rsidR="006B1FBC" w:rsidRPr="00143776">
        <w:rPr>
          <w:rFonts w:ascii="Arial Narrow" w:hAnsi="Arial Narrow" w:cs="Utsaah"/>
          <w:b/>
          <w:sz w:val="20"/>
        </w:rPr>
        <w:t>(incluant les étudiants en scolarité préparatoire</w:t>
      </w:r>
      <w:r w:rsidR="00B46356">
        <w:rPr>
          <w:rFonts w:ascii="Arial Narrow" w:hAnsi="Arial Narrow" w:cs="Utsaah"/>
          <w:b/>
          <w:sz w:val="20"/>
        </w:rPr>
        <w:t>)</w:t>
      </w:r>
    </w:p>
    <w:p w:rsidR="00465895" w:rsidRPr="00143776" w:rsidRDefault="00465895" w:rsidP="00FA650D">
      <w:pPr>
        <w:rPr>
          <w:rFonts w:ascii="Arial Narrow" w:hAnsi="Arial Narrow" w:cs="Utsaah"/>
          <w:b/>
          <w:sz w:val="20"/>
        </w:rPr>
      </w:pPr>
    </w:p>
    <w:p w:rsidR="00FA650D" w:rsidRPr="00143776" w:rsidRDefault="00FA650D" w:rsidP="00FA650D">
      <w:pPr>
        <w:rPr>
          <w:rFonts w:ascii="Arial Narrow" w:hAnsi="Arial Narrow" w:cs="Utsaah"/>
          <w:b/>
          <w:sz w:val="20"/>
        </w:rPr>
      </w:pPr>
      <w:r w:rsidRPr="00143776">
        <w:rPr>
          <w:rFonts w:ascii="Arial Narrow" w:hAnsi="Arial Narrow" w:cs="Utsaah"/>
          <w:b/>
          <w:sz w:val="20"/>
        </w:rPr>
        <w:t>STT-0150 – Statistique</w:t>
      </w:r>
    </w:p>
    <w:p w:rsidR="00FA650D" w:rsidRPr="00143776" w:rsidRDefault="00FA650D" w:rsidP="00FA650D">
      <w:pPr>
        <w:rPr>
          <w:rFonts w:ascii="Arial Narrow" w:hAnsi="Arial Narrow" w:cs="Utsaah"/>
          <w:sz w:val="20"/>
        </w:rPr>
      </w:pPr>
    </w:p>
    <w:p w:rsidR="00FA650D" w:rsidRPr="00143776" w:rsidRDefault="00FA650D" w:rsidP="00FA650D">
      <w:pPr>
        <w:rPr>
          <w:rFonts w:ascii="Arial Narrow" w:hAnsi="Arial Narrow" w:cs="Utsaah"/>
          <w:b/>
          <w:sz w:val="20"/>
        </w:rPr>
      </w:pPr>
      <w:r w:rsidRPr="00143776">
        <w:rPr>
          <w:rFonts w:ascii="Arial Narrow" w:hAnsi="Arial Narrow" w:cs="Utsaah"/>
          <w:b/>
          <w:sz w:val="20"/>
        </w:rPr>
        <w:t>PSY-0100 – Introduction à la psychologie</w:t>
      </w:r>
    </w:p>
    <w:p w:rsidR="00465895" w:rsidRPr="00143776" w:rsidRDefault="00465895" w:rsidP="00FA650D">
      <w:pPr>
        <w:rPr>
          <w:rFonts w:ascii="Arial Narrow" w:hAnsi="Arial Narrow" w:cs="Utsaah"/>
          <w:sz w:val="20"/>
        </w:rPr>
      </w:pPr>
    </w:p>
    <w:p w:rsidR="006B1FBC" w:rsidRPr="00143776" w:rsidRDefault="006B1FBC" w:rsidP="006B1FBC">
      <w:pPr>
        <w:shd w:val="clear" w:color="auto" w:fill="D99594" w:themeFill="accent2" w:themeFillTint="99"/>
        <w:rPr>
          <w:rFonts w:ascii="Arial Narrow" w:hAnsi="Arial Narrow" w:cs="Utsaah"/>
          <w:b/>
          <w:sz w:val="20"/>
        </w:rPr>
      </w:pPr>
      <w:r w:rsidRPr="00143776">
        <w:rPr>
          <w:rFonts w:ascii="Arial Narrow" w:hAnsi="Arial Narrow" w:cs="Utsaah"/>
          <w:b/>
          <w:sz w:val="20"/>
        </w:rPr>
        <w:t>Cours de scolarité préparatoire – étudiants collégiens avec une cote R inférieure à 22</w:t>
      </w:r>
    </w:p>
    <w:p w:rsidR="00D0386F" w:rsidRDefault="00D0386F" w:rsidP="00FA650D">
      <w:pPr>
        <w:rPr>
          <w:rFonts w:ascii="Arial Narrow" w:hAnsi="Arial Narrow" w:cs="Utsaah"/>
          <w:b/>
          <w:sz w:val="20"/>
        </w:rPr>
      </w:pPr>
    </w:p>
    <w:p w:rsidR="00465895" w:rsidRPr="00143776" w:rsidRDefault="00465895" w:rsidP="00FA650D">
      <w:pPr>
        <w:rPr>
          <w:rFonts w:ascii="Arial Narrow" w:hAnsi="Arial Narrow" w:cs="Utsaah"/>
          <w:b/>
          <w:sz w:val="20"/>
        </w:rPr>
      </w:pPr>
      <w:r w:rsidRPr="00143776">
        <w:rPr>
          <w:rFonts w:ascii="Arial Narrow" w:hAnsi="Arial Narrow" w:cs="Utsaah"/>
          <w:b/>
          <w:sz w:val="20"/>
        </w:rPr>
        <w:t>HS</w:t>
      </w:r>
      <w:r w:rsidR="00D0386F">
        <w:rPr>
          <w:rFonts w:ascii="Arial Narrow" w:hAnsi="Arial Narrow" w:cs="Utsaah"/>
          <w:b/>
          <w:sz w:val="20"/>
        </w:rPr>
        <w:t>T-0101 – Dissertation historique</w:t>
      </w:r>
    </w:p>
    <w:p w:rsidR="00465895" w:rsidRPr="00143776" w:rsidRDefault="00465895" w:rsidP="00FA650D">
      <w:pPr>
        <w:rPr>
          <w:rFonts w:ascii="Arial Narrow" w:hAnsi="Arial Narrow" w:cs="Utsaah"/>
          <w:sz w:val="20"/>
        </w:rPr>
      </w:pPr>
    </w:p>
    <w:p w:rsidR="006B1FBC" w:rsidRPr="00D0386F" w:rsidRDefault="00465895" w:rsidP="006B1FBC">
      <w:pPr>
        <w:rPr>
          <w:rFonts w:ascii="Arial Narrow" w:hAnsi="Arial Narrow" w:cs="Utsaah"/>
          <w:b/>
          <w:sz w:val="20"/>
        </w:rPr>
      </w:pPr>
      <w:r w:rsidRPr="00143776">
        <w:rPr>
          <w:rFonts w:ascii="Arial Narrow" w:hAnsi="Arial Narrow" w:cs="Utsaah"/>
          <w:b/>
          <w:sz w:val="20"/>
        </w:rPr>
        <w:t>PHI-0100 – Déve</w:t>
      </w:r>
      <w:r w:rsidR="00D0386F">
        <w:rPr>
          <w:rFonts w:ascii="Arial Narrow" w:hAnsi="Arial Narrow" w:cs="Utsaah"/>
          <w:b/>
          <w:sz w:val="20"/>
        </w:rPr>
        <w:t>loppement de la pensée critique</w:t>
      </w:r>
    </w:p>
    <w:p w:rsidR="006B1FBC" w:rsidRPr="00143776" w:rsidRDefault="006B1FBC" w:rsidP="006B1FBC">
      <w:pPr>
        <w:spacing w:line="276" w:lineRule="auto"/>
        <w:jc w:val="both"/>
        <w:rPr>
          <w:rFonts w:cstheme="minorHAnsi"/>
          <w:sz w:val="20"/>
          <w:highlight w:val="yellow"/>
        </w:rPr>
      </w:pPr>
    </w:p>
    <w:p w:rsidR="00465895" w:rsidRPr="00143776" w:rsidRDefault="006B1FBC" w:rsidP="006B1FBC">
      <w:pPr>
        <w:rPr>
          <w:rFonts w:ascii="Arial Narrow" w:hAnsi="Arial Narrow" w:cs="Utsaah"/>
          <w:b/>
          <w:sz w:val="20"/>
        </w:rPr>
      </w:pPr>
      <w:r w:rsidRPr="00143776">
        <w:rPr>
          <w:rFonts w:ascii="Arial Narrow" w:hAnsi="Arial Narrow" w:cs="Utsaah"/>
          <w:b/>
          <w:sz w:val="20"/>
        </w:rPr>
        <w:t>G</w:t>
      </w:r>
      <w:r w:rsidR="00465895" w:rsidRPr="00143776">
        <w:rPr>
          <w:rFonts w:ascii="Arial Narrow" w:hAnsi="Arial Narrow" w:cs="Utsaah"/>
          <w:b/>
          <w:sz w:val="20"/>
        </w:rPr>
        <w:t>PL-0100 – Apprentissage autonome</w:t>
      </w:r>
    </w:p>
    <w:p w:rsidR="000F7842" w:rsidRDefault="000F7842" w:rsidP="00EC38F1">
      <w:pPr>
        <w:jc w:val="right"/>
        <w:rPr>
          <w:rFonts w:ascii="Arial Narrow" w:hAnsi="Arial Narrow" w:cs="Utsaah"/>
          <w:sz w:val="20"/>
        </w:rPr>
      </w:pPr>
    </w:p>
    <w:p w:rsidR="000F7842" w:rsidRPr="000F7842" w:rsidRDefault="000F7842" w:rsidP="000F7842">
      <w:pPr>
        <w:rPr>
          <w:rFonts w:ascii="Arial Narrow" w:hAnsi="Arial Narrow" w:cs="Utsaah"/>
          <w:sz w:val="20"/>
        </w:rPr>
      </w:pPr>
    </w:p>
    <w:p w:rsidR="000F7842" w:rsidRPr="000F7842" w:rsidRDefault="000F7842" w:rsidP="000F7842">
      <w:pPr>
        <w:rPr>
          <w:rFonts w:ascii="Arial Narrow" w:hAnsi="Arial Narrow" w:cs="Utsaah"/>
          <w:sz w:val="20"/>
        </w:rPr>
      </w:pPr>
    </w:p>
    <w:p w:rsidR="000F7842" w:rsidRPr="000F7842" w:rsidRDefault="000F7842" w:rsidP="000F7842">
      <w:pPr>
        <w:rPr>
          <w:rFonts w:ascii="Arial Narrow" w:hAnsi="Arial Narrow" w:cs="Utsaah"/>
          <w:sz w:val="20"/>
        </w:rPr>
      </w:pPr>
    </w:p>
    <w:p w:rsidR="000F7842" w:rsidRPr="000F7842" w:rsidRDefault="000F7842" w:rsidP="000F7842">
      <w:pPr>
        <w:rPr>
          <w:rFonts w:ascii="Arial Narrow" w:hAnsi="Arial Narrow" w:cs="Utsaah"/>
          <w:sz w:val="20"/>
        </w:rPr>
      </w:pPr>
    </w:p>
    <w:p w:rsidR="000F7842" w:rsidRPr="000F7842" w:rsidRDefault="000F7842" w:rsidP="000F7842">
      <w:pPr>
        <w:rPr>
          <w:rFonts w:ascii="Arial Narrow" w:hAnsi="Arial Narrow" w:cs="Utsaah"/>
          <w:sz w:val="20"/>
        </w:rPr>
      </w:pPr>
    </w:p>
    <w:p w:rsidR="000F7842" w:rsidRPr="000F7842" w:rsidRDefault="000F7842" w:rsidP="000F7842">
      <w:pPr>
        <w:rPr>
          <w:rFonts w:ascii="Arial Narrow" w:hAnsi="Arial Narrow" w:cs="Utsaah"/>
          <w:sz w:val="20"/>
        </w:rPr>
      </w:pPr>
    </w:p>
    <w:p w:rsidR="000F7842" w:rsidRPr="000F7842" w:rsidRDefault="000F7842" w:rsidP="000F7842">
      <w:pPr>
        <w:rPr>
          <w:rFonts w:ascii="Arial Narrow" w:hAnsi="Arial Narrow" w:cs="Utsaah"/>
          <w:sz w:val="20"/>
        </w:rPr>
      </w:pPr>
    </w:p>
    <w:p w:rsidR="000F7842" w:rsidRPr="000F7842" w:rsidRDefault="000F7842" w:rsidP="000F7842">
      <w:pPr>
        <w:rPr>
          <w:rFonts w:ascii="Arial Narrow" w:hAnsi="Arial Narrow" w:cs="Utsaah"/>
          <w:sz w:val="20"/>
        </w:rPr>
      </w:pPr>
    </w:p>
    <w:p w:rsidR="006D568A" w:rsidRPr="000F7842" w:rsidRDefault="006D568A" w:rsidP="000F7842">
      <w:pPr>
        <w:rPr>
          <w:rFonts w:ascii="Arial Narrow" w:hAnsi="Arial Narrow" w:cs="Utsaah"/>
          <w:sz w:val="20"/>
        </w:rPr>
      </w:pPr>
    </w:p>
    <w:sectPr w:rsidR="006D568A" w:rsidRPr="000F7842" w:rsidSect="000F7842">
      <w:headerReference w:type="even" r:id="rId8"/>
      <w:headerReference w:type="default" r:id="rId9"/>
      <w:footerReference w:type="default" r:id="rId10"/>
      <w:headerReference w:type="first" r:id="rId11"/>
      <w:footnotePr>
        <w:numRestart w:val="eachPage"/>
      </w:footnotePr>
      <w:pgSz w:w="15840" w:h="12240" w:orient="landscape"/>
      <w:pgMar w:top="644" w:right="720" w:bottom="0" w:left="720" w:header="284" w:footer="62"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11" w:rsidRDefault="00C70011">
      <w:r>
        <w:separator/>
      </w:r>
    </w:p>
  </w:endnote>
  <w:endnote w:type="continuationSeparator" w:id="0">
    <w:p w:rsidR="00C70011" w:rsidRDefault="00C7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Utsaah">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42" w:rsidRPr="000F7842" w:rsidRDefault="000F7842">
    <w:pPr>
      <w:pStyle w:val="Pieddepage"/>
      <w:rPr>
        <w:rFonts w:asciiTheme="minorHAnsi" w:hAnsiTheme="minorHAnsi"/>
        <w:sz w:val="16"/>
        <w:szCs w:val="16"/>
      </w:rPr>
    </w:pPr>
    <w:r w:rsidRPr="000F7842">
      <w:rPr>
        <w:rFonts w:asciiTheme="minorHAnsi" w:hAnsiTheme="minorHAnsi"/>
        <w:sz w:val="16"/>
        <w:szCs w:val="16"/>
      </w:rPr>
      <w:t xml:space="preserve">Mise à jour : </w:t>
    </w:r>
    <w:r>
      <w:rPr>
        <w:rFonts w:asciiTheme="minorHAnsi" w:hAnsiTheme="minorHAnsi"/>
        <w:sz w:val="16"/>
        <w:szCs w:val="16"/>
      </w:rPr>
      <w:t>15 mars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11" w:rsidRDefault="00C70011">
      <w:r>
        <w:separator/>
      </w:r>
    </w:p>
  </w:footnote>
  <w:footnote w:type="continuationSeparator" w:id="0">
    <w:p w:rsidR="00C70011" w:rsidRDefault="00C7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6E" w:rsidRDefault="00460CE6">
    <w:pPr>
      <w:pStyle w:val="En-tte"/>
      <w:framePr w:w="576" w:wrap="around" w:vAnchor="page" w:hAnchor="page" w:x="14528" w:y="738"/>
      <w:jc w:val="right"/>
      <w:rPr>
        <w:rStyle w:val="Numrodepage"/>
      </w:rPr>
    </w:pPr>
    <w:r>
      <w:rPr>
        <w:rStyle w:val="Numrodepage"/>
      </w:rPr>
      <w:fldChar w:fldCharType="begin"/>
    </w:r>
    <w:r w:rsidR="00D65D6E">
      <w:rPr>
        <w:rStyle w:val="Numrodepage"/>
      </w:rPr>
      <w:instrText xml:space="preserve">PAGE  </w:instrText>
    </w:r>
    <w:r>
      <w:rPr>
        <w:rStyle w:val="Numrodepage"/>
      </w:rPr>
      <w:fldChar w:fldCharType="end"/>
    </w:r>
  </w:p>
  <w:p w:rsidR="00D65D6E" w:rsidRDefault="00D65D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6E" w:rsidRPr="00D55DD5" w:rsidRDefault="00460CE6">
    <w:pPr>
      <w:pStyle w:val="En-tte"/>
      <w:framePr w:w="576" w:wrap="around" w:vAnchor="page" w:hAnchor="page" w:x="14528" w:y="738"/>
      <w:jc w:val="right"/>
      <w:rPr>
        <w:rStyle w:val="Numrodepage"/>
        <w:sz w:val="20"/>
      </w:rPr>
    </w:pPr>
    <w:r w:rsidRPr="00D55DD5">
      <w:rPr>
        <w:rStyle w:val="Numrodepage"/>
        <w:sz w:val="20"/>
      </w:rPr>
      <w:fldChar w:fldCharType="begin"/>
    </w:r>
    <w:r w:rsidR="00D65D6E" w:rsidRPr="00D55DD5">
      <w:rPr>
        <w:rStyle w:val="Numrodepage"/>
        <w:sz w:val="20"/>
      </w:rPr>
      <w:instrText xml:space="preserve">PAGE  </w:instrText>
    </w:r>
    <w:r w:rsidRPr="00D55DD5">
      <w:rPr>
        <w:rStyle w:val="Numrodepage"/>
        <w:sz w:val="20"/>
      </w:rPr>
      <w:fldChar w:fldCharType="separate"/>
    </w:r>
    <w:r w:rsidR="00D95EB2">
      <w:rPr>
        <w:rStyle w:val="Numrodepage"/>
        <w:noProof/>
        <w:sz w:val="20"/>
      </w:rPr>
      <w:t>2</w:t>
    </w:r>
    <w:r w:rsidRPr="00D55DD5">
      <w:rPr>
        <w:rStyle w:val="Numrodepage"/>
        <w:sz w:val="20"/>
      </w:rPr>
      <w:fldChar w:fldCharType="end"/>
    </w:r>
  </w:p>
  <w:p w:rsidR="000F7842" w:rsidRPr="002E2182" w:rsidRDefault="000F7842" w:rsidP="000F7842">
    <w:pPr>
      <w:pStyle w:val="Titre2"/>
      <w:rPr>
        <w:rFonts w:ascii="Arial Narrow" w:hAnsi="Arial Narrow" w:cs="Utsaah"/>
        <w:color w:val="215868" w:themeColor="accent5" w:themeShade="80"/>
        <w:sz w:val="22"/>
        <w:szCs w:val="22"/>
      </w:rPr>
    </w:pPr>
    <w:r w:rsidRPr="002E2182">
      <w:rPr>
        <w:rFonts w:ascii="Arial Narrow" w:hAnsi="Arial Narrow" w:cs="Utsaah"/>
        <w:color w:val="215868" w:themeColor="accent5" w:themeShade="80"/>
        <w:sz w:val="22"/>
        <w:szCs w:val="22"/>
      </w:rPr>
      <w:t>PROGRAMME – Baccalauréat en orientation</w:t>
    </w:r>
  </w:p>
  <w:p w:rsidR="000F7842" w:rsidRPr="002E2182" w:rsidRDefault="000F7842" w:rsidP="000F7842">
    <w:pPr>
      <w:jc w:val="center"/>
      <w:rPr>
        <w:rFonts w:ascii="Arial Narrow" w:hAnsi="Arial Narrow" w:cs="Utsaah"/>
        <w:b/>
        <w:smallCaps/>
        <w:sz w:val="22"/>
        <w:szCs w:val="22"/>
      </w:rPr>
    </w:pPr>
    <w:r w:rsidRPr="002E2182">
      <w:rPr>
        <w:rFonts w:ascii="Arial Narrow" w:hAnsi="Arial Narrow" w:cs="Utsaah"/>
        <w:b/>
        <w:smallCaps/>
        <w:sz w:val="22"/>
        <w:szCs w:val="22"/>
      </w:rPr>
      <w:t>HORAIRE – Automne 201</w:t>
    </w:r>
    <w:r>
      <w:rPr>
        <w:rFonts w:ascii="Arial Narrow" w:hAnsi="Arial Narrow" w:cs="Utsaah"/>
        <w:b/>
        <w:smallCaps/>
        <w:sz w:val="22"/>
        <w:szCs w:val="22"/>
      </w:rPr>
      <w:t>8</w:t>
    </w:r>
  </w:p>
  <w:p w:rsidR="000F7842" w:rsidRDefault="000F7842" w:rsidP="000F7842">
    <w:pPr>
      <w:jc w:val="center"/>
      <w:rPr>
        <w:rFonts w:ascii="Arial Narrow" w:hAnsi="Arial Narrow" w:cs="Utsaah"/>
        <w:b/>
        <w:i/>
        <w:sz w:val="22"/>
        <w:szCs w:val="22"/>
      </w:rPr>
    </w:pPr>
    <w:r w:rsidRPr="002E2182">
      <w:rPr>
        <w:rFonts w:ascii="Arial Narrow" w:hAnsi="Arial Narrow" w:cs="Utsaah"/>
        <w:b/>
        <w:i/>
        <w:sz w:val="22"/>
        <w:szCs w:val="22"/>
      </w:rPr>
      <w:t xml:space="preserve">Horaire sujet à changement – Consulter </w:t>
    </w:r>
    <w:proofErr w:type="spellStart"/>
    <w:proofErr w:type="gramStart"/>
    <w:r>
      <w:rPr>
        <w:rFonts w:ascii="Arial Narrow" w:hAnsi="Arial Narrow" w:cs="Utsaah"/>
        <w:b/>
        <w:i/>
        <w:sz w:val="22"/>
        <w:szCs w:val="22"/>
      </w:rPr>
      <w:t>monPortail.ulaval,ca</w:t>
    </w:r>
    <w:proofErr w:type="spellEnd"/>
    <w:proofErr w:type="gramEnd"/>
    <w:r>
      <w:rPr>
        <w:rFonts w:ascii="Arial Narrow" w:hAnsi="Arial Narrow" w:cs="Utsaah"/>
        <w:b/>
        <w:i/>
        <w:sz w:val="22"/>
        <w:szCs w:val="22"/>
      </w:rPr>
      <w:t xml:space="preserve"> </w:t>
    </w:r>
  </w:p>
  <w:p w:rsidR="00D65D6E" w:rsidRDefault="00D65D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42" w:rsidRDefault="000F7842" w:rsidP="000F7842">
    <w:pPr>
      <w:pStyle w:val="Titre2"/>
      <w:rPr>
        <w:rFonts w:ascii="Arial Narrow" w:hAnsi="Arial Narrow" w:cs="Utsaah"/>
        <w:color w:val="215868" w:themeColor="accent5" w:themeShade="80"/>
        <w:sz w:val="22"/>
        <w:szCs w:val="22"/>
      </w:rPr>
    </w:pPr>
    <w:r w:rsidRPr="002E2182">
      <w:rPr>
        <w:rFonts w:ascii="Arial Narrow" w:hAnsi="Arial Narrow" w:cs="Utsaah"/>
        <w:color w:val="215868" w:themeColor="accent5" w:themeShade="80"/>
        <w:sz w:val="22"/>
        <w:szCs w:val="22"/>
      </w:rPr>
      <w:t>PROGRAMME – Baccalauréat en orientation</w:t>
    </w:r>
  </w:p>
  <w:p w:rsidR="00D0386F" w:rsidRPr="00D0386F" w:rsidRDefault="00D0386F" w:rsidP="00D0386F"/>
  <w:p w:rsidR="000F7842" w:rsidRPr="002E2182" w:rsidRDefault="000F7842" w:rsidP="000F7842">
    <w:pPr>
      <w:jc w:val="center"/>
      <w:rPr>
        <w:rFonts w:ascii="Arial Narrow" w:hAnsi="Arial Narrow" w:cs="Utsaah"/>
        <w:b/>
        <w:smallCaps/>
        <w:sz w:val="22"/>
        <w:szCs w:val="22"/>
      </w:rPr>
    </w:pPr>
    <w:r w:rsidRPr="002E2182">
      <w:rPr>
        <w:rFonts w:ascii="Arial Narrow" w:hAnsi="Arial Narrow" w:cs="Utsaah"/>
        <w:b/>
        <w:smallCaps/>
        <w:sz w:val="22"/>
        <w:szCs w:val="22"/>
      </w:rPr>
      <w:t>HORAIRE – Automne 201</w:t>
    </w:r>
    <w:r>
      <w:rPr>
        <w:rFonts w:ascii="Arial Narrow" w:hAnsi="Arial Narrow" w:cs="Utsaah"/>
        <w:b/>
        <w:smallCaps/>
        <w:sz w:val="22"/>
        <w:szCs w:val="22"/>
      </w:rPr>
      <w:t>8</w:t>
    </w:r>
  </w:p>
  <w:p w:rsidR="000F7842" w:rsidRPr="000F7842" w:rsidRDefault="000F7842" w:rsidP="000F7842">
    <w:pPr>
      <w:jc w:val="center"/>
      <w:rPr>
        <w:rFonts w:ascii="Arial Narrow" w:hAnsi="Arial Narrow" w:cs="Utsaah"/>
        <w:b/>
        <w:i/>
        <w:sz w:val="22"/>
        <w:szCs w:val="22"/>
      </w:rPr>
    </w:pPr>
    <w:r w:rsidRPr="002E2182">
      <w:rPr>
        <w:rFonts w:ascii="Arial Narrow" w:hAnsi="Arial Narrow" w:cs="Utsaah"/>
        <w:b/>
        <w:i/>
        <w:sz w:val="22"/>
        <w:szCs w:val="22"/>
      </w:rPr>
      <w:t xml:space="preserve">Horaire sujet à changement – Consulter </w:t>
    </w:r>
    <w:proofErr w:type="spellStart"/>
    <w:proofErr w:type="gramStart"/>
    <w:r>
      <w:rPr>
        <w:rFonts w:ascii="Arial Narrow" w:hAnsi="Arial Narrow" w:cs="Utsaah"/>
        <w:b/>
        <w:i/>
        <w:sz w:val="22"/>
        <w:szCs w:val="22"/>
      </w:rPr>
      <w:t>monPortail.ulaval,ca</w:t>
    </w:r>
    <w:proofErr w:type="spellEnd"/>
    <w:proofErr w:type="gramEnd"/>
    <w:r>
      <w:rPr>
        <w:rFonts w:ascii="Arial Narrow" w:hAnsi="Arial Narrow" w:cs="Utsaah"/>
        <w:b/>
        <w:i/>
        <w:sz w:val="22"/>
        <w:szCs w:val="22"/>
      </w:rPr>
      <w:t xml:space="preserve"> </w:t>
    </w:r>
  </w:p>
  <w:p w:rsidR="000F7842" w:rsidRDefault="000F78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4D7"/>
    <w:multiLevelType w:val="hybridMultilevel"/>
    <w:tmpl w:val="314A4A96"/>
    <w:lvl w:ilvl="0" w:tplc="BE960426">
      <w:numFmt w:val="bullet"/>
      <w:lvlText w:val="-"/>
      <w:lvlJc w:val="left"/>
      <w:pPr>
        <w:ind w:left="720" w:hanging="360"/>
      </w:pPr>
      <w:rPr>
        <w:rFonts w:ascii="Calibri" w:eastAsiaTheme="minorHAnsi" w:hAnsi="Calibri" w:cstheme="minorHAnsi" w:hint="default"/>
      </w:rPr>
    </w:lvl>
    <w:lvl w:ilvl="1" w:tplc="0C0C0003">
      <w:start w:val="1"/>
      <w:numFmt w:val="bullet"/>
      <w:lvlText w:val="o"/>
      <w:lvlJc w:val="left"/>
      <w:pPr>
        <w:ind w:left="1440" w:hanging="360"/>
      </w:pPr>
      <w:rPr>
        <w:rFonts w:ascii="Courier New" w:hAnsi="Courier New" w:cs="Courier New" w:hint="default"/>
      </w:rPr>
    </w:lvl>
    <w:lvl w:ilvl="2" w:tplc="6472BFF8">
      <w:start w:val="2"/>
      <w:numFmt w:val="bullet"/>
      <w:lvlText w:val="-"/>
      <w:lvlJc w:val="left"/>
      <w:pPr>
        <w:ind w:left="2160" w:hanging="360"/>
      </w:pPr>
      <w:rPr>
        <w:rFonts w:ascii="Calibri" w:eastAsiaTheme="minorHAnsi" w:hAnsi="Calibri" w:cs="Calibri"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740FEE"/>
    <w:multiLevelType w:val="hybridMultilevel"/>
    <w:tmpl w:val="8B2EF674"/>
    <w:lvl w:ilvl="0" w:tplc="FF40BE8C">
      <w:start w:val="1"/>
      <w:numFmt w:val="bullet"/>
      <w:lvlText w:val=""/>
      <w:lvlJc w:val="left"/>
      <w:pPr>
        <w:tabs>
          <w:tab w:val="num" w:pos="1080"/>
        </w:tabs>
        <w:ind w:left="108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 w15:restartNumberingAfterBreak="0">
    <w:nsid w:val="5CE1002E"/>
    <w:multiLevelType w:val="hybridMultilevel"/>
    <w:tmpl w:val="302A3AB4"/>
    <w:lvl w:ilvl="0" w:tplc="0C0C0015">
      <w:start w:val="1"/>
      <w:numFmt w:val="upp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3F"/>
    <w:rsid w:val="00000F5A"/>
    <w:rsid w:val="000133C2"/>
    <w:rsid w:val="00044592"/>
    <w:rsid w:val="00045CD6"/>
    <w:rsid w:val="00062C90"/>
    <w:rsid w:val="000760F8"/>
    <w:rsid w:val="00077B5B"/>
    <w:rsid w:val="00091D36"/>
    <w:rsid w:val="000B03A5"/>
    <w:rsid w:val="000B5FE3"/>
    <w:rsid w:val="000C28A2"/>
    <w:rsid w:val="000C6B40"/>
    <w:rsid w:val="000C7A0D"/>
    <w:rsid w:val="000D47F0"/>
    <w:rsid w:val="000E2E1C"/>
    <w:rsid w:val="000E7EEB"/>
    <w:rsid w:val="000F2111"/>
    <w:rsid w:val="000F4F3C"/>
    <w:rsid w:val="000F6A45"/>
    <w:rsid w:val="000F7842"/>
    <w:rsid w:val="00102109"/>
    <w:rsid w:val="00126D09"/>
    <w:rsid w:val="0013778D"/>
    <w:rsid w:val="00143776"/>
    <w:rsid w:val="001567C8"/>
    <w:rsid w:val="00162D04"/>
    <w:rsid w:val="00163CF9"/>
    <w:rsid w:val="00166861"/>
    <w:rsid w:val="00182EEC"/>
    <w:rsid w:val="00192750"/>
    <w:rsid w:val="001B54C0"/>
    <w:rsid w:val="001B6D3E"/>
    <w:rsid w:val="001C0A34"/>
    <w:rsid w:val="001D2135"/>
    <w:rsid w:val="001D2E17"/>
    <w:rsid w:val="001E2D64"/>
    <w:rsid w:val="00207AF8"/>
    <w:rsid w:val="00214EAF"/>
    <w:rsid w:val="00226B7F"/>
    <w:rsid w:val="00241DED"/>
    <w:rsid w:val="002650DB"/>
    <w:rsid w:val="00270B82"/>
    <w:rsid w:val="00291BC6"/>
    <w:rsid w:val="002926F9"/>
    <w:rsid w:val="002A6949"/>
    <w:rsid w:val="002A7ECC"/>
    <w:rsid w:val="002D2085"/>
    <w:rsid w:val="002D6939"/>
    <w:rsid w:val="002E2182"/>
    <w:rsid w:val="002E7328"/>
    <w:rsid w:val="002E745D"/>
    <w:rsid w:val="002F0FF2"/>
    <w:rsid w:val="002F6999"/>
    <w:rsid w:val="0030034A"/>
    <w:rsid w:val="00301004"/>
    <w:rsid w:val="00306796"/>
    <w:rsid w:val="00307196"/>
    <w:rsid w:val="003219A0"/>
    <w:rsid w:val="00351DC8"/>
    <w:rsid w:val="00353EB5"/>
    <w:rsid w:val="00385FE6"/>
    <w:rsid w:val="00387352"/>
    <w:rsid w:val="00387812"/>
    <w:rsid w:val="003B3FAC"/>
    <w:rsid w:val="003D19E3"/>
    <w:rsid w:val="003D450E"/>
    <w:rsid w:val="003D5BD2"/>
    <w:rsid w:val="003E2726"/>
    <w:rsid w:val="003E6B5F"/>
    <w:rsid w:val="003F1AC5"/>
    <w:rsid w:val="0040505C"/>
    <w:rsid w:val="004152CE"/>
    <w:rsid w:val="0042006F"/>
    <w:rsid w:val="00437838"/>
    <w:rsid w:val="00441426"/>
    <w:rsid w:val="00455FFC"/>
    <w:rsid w:val="00460CE6"/>
    <w:rsid w:val="004650A3"/>
    <w:rsid w:val="00465895"/>
    <w:rsid w:val="00465A55"/>
    <w:rsid w:val="004930B8"/>
    <w:rsid w:val="00497AA3"/>
    <w:rsid w:val="004A35F9"/>
    <w:rsid w:val="004D1AF3"/>
    <w:rsid w:val="004D20A9"/>
    <w:rsid w:val="004E36CA"/>
    <w:rsid w:val="004E57EF"/>
    <w:rsid w:val="004F696D"/>
    <w:rsid w:val="004F6EFF"/>
    <w:rsid w:val="00506748"/>
    <w:rsid w:val="005254FB"/>
    <w:rsid w:val="005300C0"/>
    <w:rsid w:val="00535933"/>
    <w:rsid w:val="00541EC8"/>
    <w:rsid w:val="00574C1A"/>
    <w:rsid w:val="00590A92"/>
    <w:rsid w:val="005965F1"/>
    <w:rsid w:val="00623B6C"/>
    <w:rsid w:val="00625BBE"/>
    <w:rsid w:val="0063515E"/>
    <w:rsid w:val="00654B76"/>
    <w:rsid w:val="006555B0"/>
    <w:rsid w:val="00673ABB"/>
    <w:rsid w:val="00685A79"/>
    <w:rsid w:val="00686401"/>
    <w:rsid w:val="00687E48"/>
    <w:rsid w:val="006A44E6"/>
    <w:rsid w:val="006A49A0"/>
    <w:rsid w:val="006B0EB7"/>
    <w:rsid w:val="006B1FBC"/>
    <w:rsid w:val="006C4AC8"/>
    <w:rsid w:val="006D568A"/>
    <w:rsid w:val="006E0CD1"/>
    <w:rsid w:val="006E111F"/>
    <w:rsid w:val="006F3934"/>
    <w:rsid w:val="006F46C5"/>
    <w:rsid w:val="00700A1F"/>
    <w:rsid w:val="00712F22"/>
    <w:rsid w:val="007138AB"/>
    <w:rsid w:val="007178B0"/>
    <w:rsid w:val="00722576"/>
    <w:rsid w:val="00740941"/>
    <w:rsid w:val="007450B9"/>
    <w:rsid w:val="00761DDA"/>
    <w:rsid w:val="00764F26"/>
    <w:rsid w:val="007764F6"/>
    <w:rsid w:val="00781629"/>
    <w:rsid w:val="00784FB3"/>
    <w:rsid w:val="00794242"/>
    <w:rsid w:val="00795F3D"/>
    <w:rsid w:val="007A2F79"/>
    <w:rsid w:val="007A3C6B"/>
    <w:rsid w:val="007C3DB3"/>
    <w:rsid w:val="007C552F"/>
    <w:rsid w:val="007D05ED"/>
    <w:rsid w:val="007E24D3"/>
    <w:rsid w:val="007F5D8C"/>
    <w:rsid w:val="00823294"/>
    <w:rsid w:val="008238CD"/>
    <w:rsid w:val="00827E69"/>
    <w:rsid w:val="0083035A"/>
    <w:rsid w:val="00844D1C"/>
    <w:rsid w:val="008463CC"/>
    <w:rsid w:val="00861470"/>
    <w:rsid w:val="008627B7"/>
    <w:rsid w:val="00870BC1"/>
    <w:rsid w:val="008915D8"/>
    <w:rsid w:val="008963DC"/>
    <w:rsid w:val="008A6927"/>
    <w:rsid w:val="008C0B15"/>
    <w:rsid w:val="008C530C"/>
    <w:rsid w:val="00900344"/>
    <w:rsid w:val="009068AA"/>
    <w:rsid w:val="00922DCF"/>
    <w:rsid w:val="00935522"/>
    <w:rsid w:val="00943BBC"/>
    <w:rsid w:val="009465C0"/>
    <w:rsid w:val="00951C29"/>
    <w:rsid w:val="00956977"/>
    <w:rsid w:val="009706D9"/>
    <w:rsid w:val="009716BE"/>
    <w:rsid w:val="00984295"/>
    <w:rsid w:val="00992CD5"/>
    <w:rsid w:val="00997148"/>
    <w:rsid w:val="009D4A29"/>
    <w:rsid w:val="009D7132"/>
    <w:rsid w:val="009F2AC3"/>
    <w:rsid w:val="009F416A"/>
    <w:rsid w:val="00A01026"/>
    <w:rsid w:val="00A12142"/>
    <w:rsid w:val="00A767FF"/>
    <w:rsid w:val="00AA3989"/>
    <w:rsid w:val="00AE68D1"/>
    <w:rsid w:val="00AF0065"/>
    <w:rsid w:val="00B031B3"/>
    <w:rsid w:val="00B20940"/>
    <w:rsid w:val="00B302F1"/>
    <w:rsid w:val="00B321FB"/>
    <w:rsid w:val="00B46356"/>
    <w:rsid w:val="00B47873"/>
    <w:rsid w:val="00B50113"/>
    <w:rsid w:val="00B51736"/>
    <w:rsid w:val="00B57892"/>
    <w:rsid w:val="00B77D84"/>
    <w:rsid w:val="00B85201"/>
    <w:rsid w:val="00B93687"/>
    <w:rsid w:val="00BB2CEC"/>
    <w:rsid w:val="00BC00D7"/>
    <w:rsid w:val="00BC6842"/>
    <w:rsid w:val="00BE3189"/>
    <w:rsid w:val="00C54C77"/>
    <w:rsid w:val="00C6105A"/>
    <w:rsid w:val="00C61A76"/>
    <w:rsid w:val="00C61B41"/>
    <w:rsid w:val="00C62DFE"/>
    <w:rsid w:val="00C672C9"/>
    <w:rsid w:val="00C70011"/>
    <w:rsid w:val="00C85EB3"/>
    <w:rsid w:val="00C92899"/>
    <w:rsid w:val="00C93DCE"/>
    <w:rsid w:val="00CB1274"/>
    <w:rsid w:val="00CD31D4"/>
    <w:rsid w:val="00CF313E"/>
    <w:rsid w:val="00CF7821"/>
    <w:rsid w:val="00CF793F"/>
    <w:rsid w:val="00D0386F"/>
    <w:rsid w:val="00D1441D"/>
    <w:rsid w:val="00D203D8"/>
    <w:rsid w:val="00D31254"/>
    <w:rsid w:val="00D37FBE"/>
    <w:rsid w:val="00D4284E"/>
    <w:rsid w:val="00D4608D"/>
    <w:rsid w:val="00D4639B"/>
    <w:rsid w:val="00D5504B"/>
    <w:rsid w:val="00D55DD5"/>
    <w:rsid w:val="00D65D6E"/>
    <w:rsid w:val="00D9071D"/>
    <w:rsid w:val="00D92079"/>
    <w:rsid w:val="00D949C1"/>
    <w:rsid w:val="00D95EB2"/>
    <w:rsid w:val="00DB32E4"/>
    <w:rsid w:val="00E05828"/>
    <w:rsid w:val="00E208E4"/>
    <w:rsid w:val="00E32A30"/>
    <w:rsid w:val="00E36AF3"/>
    <w:rsid w:val="00E650D3"/>
    <w:rsid w:val="00E67491"/>
    <w:rsid w:val="00E8336E"/>
    <w:rsid w:val="00EA0A84"/>
    <w:rsid w:val="00EC2EA7"/>
    <w:rsid w:val="00EC38F1"/>
    <w:rsid w:val="00EC3E7E"/>
    <w:rsid w:val="00EC52D5"/>
    <w:rsid w:val="00EE4379"/>
    <w:rsid w:val="00EF3E81"/>
    <w:rsid w:val="00F023A4"/>
    <w:rsid w:val="00F10DAD"/>
    <w:rsid w:val="00F140C7"/>
    <w:rsid w:val="00F17689"/>
    <w:rsid w:val="00F2014E"/>
    <w:rsid w:val="00F36D69"/>
    <w:rsid w:val="00F4512D"/>
    <w:rsid w:val="00F45823"/>
    <w:rsid w:val="00F45AE5"/>
    <w:rsid w:val="00F51384"/>
    <w:rsid w:val="00F83FD0"/>
    <w:rsid w:val="00F95C57"/>
    <w:rsid w:val="00F97F59"/>
    <w:rsid w:val="00FA4CCE"/>
    <w:rsid w:val="00FA650D"/>
    <w:rsid w:val="00FB0547"/>
    <w:rsid w:val="00FB4DA3"/>
    <w:rsid w:val="00FC620A"/>
    <w:rsid w:val="00FC6A6A"/>
    <w:rsid w:val="00FC7494"/>
    <w:rsid w:val="00FD161E"/>
    <w:rsid w:val="00FD1AE2"/>
    <w:rsid w:val="00FD7736"/>
    <w:rsid w:val="00FF60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FC57F7-AA94-4814-AE0F-5FF83CBC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87"/>
    <w:rPr>
      <w:sz w:val="24"/>
      <w:lang w:val="fr-FR" w:eastAsia="fr-FR"/>
    </w:rPr>
  </w:style>
  <w:style w:type="paragraph" w:styleId="Titre1">
    <w:name w:val="heading 1"/>
    <w:basedOn w:val="Normal"/>
    <w:next w:val="Normal"/>
    <w:qFormat/>
    <w:rsid w:val="00B93687"/>
    <w:pPr>
      <w:keepNext/>
      <w:tabs>
        <w:tab w:val="left" w:pos="3320"/>
      </w:tabs>
      <w:jc w:val="center"/>
      <w:outlineLvl w:val="0"/>
    </w:pPr>
    <w:rPr>
      <w:rFonts w:ascii="Times" w:hAnsi="Times"/>
      <w:b/>
      <w:caps/>
      <w:u w:val="single"/>
    </w:rPr>
  </w:style>
  <w:style w:type="paragraph" w:styleId="Titre2">
    <w:name w:val="heading 2"/>
    <w:basedOn w:val="Normal"/>
    <w:next w:val="Normal"/>
    <w:qFormat/>
    <w:rsid w:val="00B93687"/>
    <w:pPr>
      <w:keepNext/>
      <w:jc w:val="center"/>
      <w:outlineLvl w:val="1"/>
    </w:pPr>
    <w:rPr>
      <w:rFonts w:ascii="Times" w:hAnsi="Time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93687"/>
    <w:pPr>
      <w:tabs>
        <w:tab w:val="center" w:pos="4320"/>
        <w:tab w:val="right" w:pos="8640"/>
      </w:tabs>
    </w:pPr>
  </w:style>
  <w:style w:type="paragraph" w:styleId="Pieddepage">
    <w:name w:val="footer"/>
    <w:basedOn w:val="Normal"/>
    <w:rsid w:val="00B93687"/>
    <w:pPr>
      <w:tabs>
        <w:tab w:val="center" w:pos="4252"/>
        <w:tab w:val="right" w:pos="8504"/>
      </w:tabs>
    </w:pPr>
  </w:style>
  <w:style w:type="character" w:styleId="Numrodepage">
    <w:name w:val="page number"/>
    <w:basedOn w:val="Policepardfaut"/>
    <w:rsid w:val="00B93687"/>
  </w:style>
  <w:style w:type="paragraph" w:styleId="Corpsdetexte">
    <w:name w:val="Body Text"/>
    <w:basedOn w:val="Normal"/>
    <w:rsid w:val="00B93687"/>
    <w:rPr>
      <w:rFonts w:ascii="Times New Roman" w:hAnsi="Times New Roman"/>
      <w:sz w:val="20"/>
      <w:szCs w:val="18"/>
    </w:rPr>
  </w:style>
  <w:style w:type="paragraph" w:styleId="Textedebulles">
    <w:name w:val="Balloon Text"/>
    <w:basedOn w:val="Normal"/>
    <w:semiHidden/>
    <w:rsid w:val="00CA244E"/>
    <w:rPr>
      <w:rFonts w:ascii="Tahoma" w:hAnsi="Tahoma" w:cs="Tahoma"/>
      <w:sz w:val="16"/>
      <w:szCs w:val="16"/>
    </w:rPr>
  </w:style>
  <w:style w:type="paragraph" w:styleId="Paragraphedeliste">
    <w:name w:val="List Paragraph"/>
    <w:basedOn w:val="Normal"/>
    <w:uiPriority w:val="34"/>
    <w:qFormat/>
    <w:rsid w:val="0083035A"/>
    <w:pPr>
      <w:ind w:left="720"/>
      <w:contextualSpacing/>
    </w:pPr>
  </w:style>
  <w:style w:type="character" w:styleId="Lienhypertexte">
    <w:name w:val="Hyperlink"/>
    <w:basedOn w:val="Policepardfaut"/>
    <w:unhideWhenUsed/>
    <w:rsid w:val="00441426"/>
    <w:rPr>
      <w:color w:val="0000FF" w:themeColor="hyperlink"/>
      <w:u w:val="single"/>
    </w:rPr>
  </w:style>
  <w:style w:type="paragraph" w:styleId="Titre">
    <w:name w:val="Title"/>
    <w:basedOn w:val="Normal"/>
    <w:next w:val="Normal"/>
    <w:link w:val="TitreCar"/>
    <w:qFormat/>
    <w:rsid w:val="000E7EE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0E7EEB"/>
    <w:rPr>
      <w:rFonts w:asciiTheme="majorHAnsi" w:eastAsiaTheme="majorEastAsia" w:hAnsiTheme="majorHAnsi" w:cstheme="majorBidi"/>
      <w:spacing w:val="-10"/>
      <w:kern w:val="28"/>
      <w:sz w:val="56"/>
      <w:szCs w:val="56"/>
      <w:lang w:val="fr-FR" w:eastAsia="fr-FR"/>
    </w:rPr>
  </w:style>
  <w:style w:type="paragraph" w:styleId="Notedebasdepage">
    <w:name w:val="footnote text"/>
    <w:basedOn w:val="Normal"/>
    <w:link w:val="NotedebasdepageCar"/>
    <w:semiHidden/>
    <w:unhideWhenUsed/>
    <w:rsid w:val="0042006F"/>
    <w:rPr>
      <w:sz w:val="20"/>
    </w:rPr>
  </w:style>
  <w:style w:type="character" w:customStyle="1" w:styleId="NotedebasdepageCar">
    <w:name w:val="Note de bas de page Car"/>
    <w:basedOn w:val="Policepardfaut"/>
    <w:link w:val="Notedebasdepage"/>
    <w:semiHidden/>
    <w:rsid w:val="0042006F"/>
    <w:rPr>
      <w:lang w:val="fr-FR" w:eastAsia="fr-FR"/>
    </w:rPr>
  </w:style>
  <w:style w:type="character" w:styleId="Appelnotedebasdep">
    <w:name w:val="footnote reference"/>
    <w:basedOn w:val="Policepardfaut"/>
    <w:semiHidden/>
    <w:unhideWhenUsed/>
    <w:rsid w:val="0042006F"/>
    <w:rPr>
      <w:vertAlign w:val="superscript"/>
    </w:rPr>
  </w:style>
  <w:style w:type="character" w:customStyle="1" w:styleId="En-tteCar">
    <w:name w:val="En-tête Car"/>
    <w:basedOn w:val="Policepardfaut"/>
    <w:link w:val="En-tte"/>
    <w:uiPriority w:val="99"/>
    <w:rsid w:val="000F7842"/>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908">
      <w:bodyDiv w:val="1"/>
      <w:marLeft w:val="0"/>
      <w:marRight w:val="0"/>
      <w:marTop w:val="0"/>
      <w:marBottom w:val="0"/>
      <w:divBdr>
        <w:top w:val="none" w:sz="0" w:space="0" w:color="auto"/>
        <w:left w:val="none" w:sz="0" w:space="0" w:color="auto"/>
        <w:bottom w:val="none" w:sz="0" w:space="0" w:color="auto"/>
        <w:right w:val="none" w:sz="0" w:space="0" w:color="auto"/>
      </w:divBdr>
    </w:div>
    <w:div w:id="22757791">
      <w:bodyDiv w:val="1"/>
      <w:marLeft w:val="0"/>
      <w:marRight w:val="0"/>
      <w:marTop w:val="0"/>
      <w:marBottom w:val="0"/>
      <w:divBdr>
        <w:top w:val="none" w:sz="0" w:space="0" w:color="auto"/>
        <w:left w:val="none" w:sz="0" w:space="0" w:color="auto"/>
        <w:bottom w:val="none" w:sz="0" w:space="0" w:color="auto"/>
        <w:right w:val="none" w:sz="0" w:space="0" w:color="auto"/>
      </w:divBdr>
    </w:div>
    <w:div w:id="85536112">
      <w:bodyDiv w:val="1"/>
      <w:marLeft w:val="0"/>
      <w:marRight w:val="0"/>
      <w:marTop w:val="0"/>
      <w:marBottom w:val="0"/>
      <w:divBdr>
        <w:top w:val="none" w:sz="0" w:space="0" w:color="auto"/>
        <w:left w:val="none" w:sz="0" w:space="0" w:color="auto"/>
        <w:bottom w:val="none" w:sz="0" w:space="0" w:color="auto"/>
        <w:right w:val="none" w:sz="0" w:space="0" w:color="auto"/>
      </w:divBdr>
    </w:div>
    <w:div w:id="101799817">
      <w:bodyDiv w:val="1"/>
      <w:marLeft w:val="0"/>
      <w:marRight w:val="0"/>
      <w:marTop w:val="0"/>
      <w:marBottom w:val="0"/>
      <w:divBdr>
        <w:top w:val="none" w:sz="0" w:space="0" w:color="auto"/>
        <w:left w:val="none" w:sz="0" w:space="0" w:color="auto"/>
        <w:bottom w:val="none" w:sz="0" w:space="0" w:color="auto"/>
        <w:right w:val="none" w:sz="0" w:space="0" w:color="auto"/>
      </w:divBdr>
    </w:div>
    <w:div w:id="127086879">
      <w:bodyDiv w:val="1"/>
      <w:marLeft w:val="0"/>
      <w:marRight w:val="0"/>
      <w:marTop w:val="0"/>
      <w:marBottom w:val="0"/>
      <w:divBdr>
        <w:top w:val="none" w:sz="0" w:space="0" w:color="auto"/>
        <w:left w:val="none" w:sz="0" w:space="0" w:color="auto"/>
        <w:bottom w:val="none" w:sz="0" w:space="0" w:color="auto"/>
        <w:right w:val="none" w:sz="0" w:space="0" w:color="auto"/>
      </w:divBdr>
    </w:div>
    <w:div w:id="207692539">
      <w:bodyDiv w:val="1"/>
      <w:marLeft w:val="0"/>
      <w:marRight w:val="0"/>
      <w:marTop w:val="0"/>
      <w:marBottom w:val="0"/>
      <w:divBdr>
        <w:top w:val="none" w:sz="0" w:space="0" w:color="auto"/>
        <w:left w:val="none" w:sz="0" w:space="0" w:color="auto"/>
        <w:bottom w:val="none" w:sz="0" w:space="0" w:color="auto"/>
        <w:right w:val="none" w:sz="0" w:space="0" w:color="auto"/>
      </w:divBdr>
    </w:div>
    <w:div w:id="218328783">
      <w:bodyDiv w:val="1"/>
      <w:marLeft w:val="0"/>
      <w:marRight w:val="0"/>
      <w:marTop w:val="0"/>
      <w:marBottom w:val="0"/>
      <w:divBdr>
        <w:top w:val="none" w:sz="0" w:space="0" w:color="auto"/>
        <w:left w:val="none" w:sz="0" w:space="0" w:color="auto"/>
        <w:bottom w:val="none" w:sz="0" w:space="0" w:color="auto"/>
        <w:right w:val="none" w:sz="0" w:space="0" w:color="auto"/>
      </w:divBdr>
    </w:div>
    <w:div w:id="218638539">
      <w:bodyDiv w:val="1"/>
      <w:marLeft w:val="0"/>
      <w:marRight w:val="0"/>
      <w:marTop w:val="0"/>
      <w:marBottom w:val="0"/>
      <w:divBdr>
        <w:top w:val="none" w:sz="0" w:space="0" w:color="auto"/>
        <w:left w:val="none" w:sz="0" w:space="0" w:color="auto"/>
        <w:bottom w:val="none" w:sz="0" w:space="0" w:color="auto"/>
        <w:right w:val="none" w:sz="0" w:space="0" w:color="auto"/>
      </w:divBdr>
    </w:div>
    <w:div w:id="236790717">
      <w:bodyDiv w:val="1"/>
      <w:marLeft w:val="0"/>
      <w:marRight w:val="0"/>
      <w:marTop w:val="0"/>
      <w:marBottom w:val="0"/>
      <w:divBdr>
        <w:top w:val="none" w:sz="0" w:space="0" w:color="auto"/>
        <w:left w:val="none" w:sz="0" w:space="0" w:color="auto"/>
        <w:bottom w:val="none" w:sz="0" w:space="0" w:color="auto"/>
        <w:right w:val="none" w:sz="0" w:space="0" w:color="auto"/>
      </w:divBdr>
    </w:div>
    <w:div w:id="254900144">
      <w:bodyDiv w:val="1"/>
      <w:marLeft w:val="0"/>
      <w:marRight w:val="0"/>
      <w:marTop w:val="0"/>
      <w:marBottom w:val="0"/>
      <w:divBdr>
        <w:top w:val="none" w:sz="0" w:space="0" w:color="auto"/>
        <w:left w:val="none" w:sz="0" w:space="0" w:color="auto"/>
        <w:bottom w:val="none" w:sz="0" w:space="0" w:color="auto"/>
        <w:right w:val="none" w:sz="0" w:space="0" w:color="auto"/>
      </w:divBdr>
    </w:div>
    <w:div w:id="278536966">
      <w:bodyDiv w:val="1"/>
      <w:marLeft w:val="0"/>
      <w:marRight w:val="0"/>
      <w:marTop w:val="0"/>
      <w:marBottom w:val="0"/>
      <w:divBdr>
        <w:top w:val="none" w:sz="0" w:space="0" w:color="auto"/>
        <w:left w:val="none" w:sz="0" w:space="0" w:color="auto"/>
        <w:bottom w:val="none" w:sz="0" w:space="0" w:color="auto"/>
        <w:right w:val="none" w:sz="0" w:space="0" w:color="auto"/>
      </w:divBdr>
    </w:div>
    <w:div w:id="334041695">
      <w:bodyDiv w:val="1"/>
      <w:marLeft w:val="0"/>
      <w:marRight w:val="0"/>
      <w:marTop w:val="0"/>
      <w:marBottom w:val="0"/>
      <w:divBdr>
        <w:top w:val="none" w:sz="0" w:space="0" w:color="auto"/>
        <w:left w:val="none" w:sz="0" w:space="0" w:color="auto"/>
        <w:bottom w:val="none" w:sz="0" w:space="0" w:color="auto"/>
        <w:right w:val="none" w:sz="0" w:space="0" w:color="auto"/>
      </w:divBdr>
    </w:div>
    <w:div w:id="342167602">
      <w:bodyDiv w:val="1"/>
      <w:marLeft w:val="0"/>
      <w:marRight w:val="0"/>
      <w:marTop w:val="0"/>
      <w:marBottom w:val="0"/>
      <w:divBdr>
        <w:top w:val="none" w:sz="0" w:space="0" w:color="auto"/>
        <w:left w:val="none" w:sz="0" w:space="0" w:color="auto"/>
        <w:bottom w:val="none" w:sz="0" w:space="0" w:color="auto"/>
        <w:right w:val="none" w:sz="0" w:space="0" w:color="auto"/>
      </w:divBdr>
    </w:div>
    <w:div w:id="379399121">
      <w:bodyDiv w:val="1"/>
      <w:marLeft w:val="0"/>
      <w:marRight w:val="0"/>
      <w:marTop w:val="0"/>
      <w:marBottom w:val="0"/>
      <w:divBdr>
        <w:top w:val="none" w:sz="0" w:space="0" w:color="auto"/>
        <w:left w:val="none" w:sz="0" w:space="0" w:color="auto"/>
        <w:bottom w:val="none" w:sz="0" w:space="0" w:color="auto"/>
        <w:right w:val="none" w:sz="0" w:space="0" w:color="auto"/>
      </w:divBdr>
    </w:div>
    <w:div w:id="577982641">
      <w:bodyDiv w:val="1"/>
      <w:marLeft w:val="0"/>
      <w:marRight w:val="0"/>
      <w:marTop w:val="0"/>
      <w:marBottom w:val="0"/>
      <w:divBdr>
        <w:top w:val="none" w:sz="0" w:space="0" w:color="auto"/>
        <w:left w:val="none" w:sz="0" w:space="0" w:color="auto"/>
        <w:bottom w:val="none" w:sz="0" w:space="0" w:color="auto"/>
        <w:right w:val="none" w:sz="0" w:space="0" w:color="auto"/>
      </w:divBdr>
    </w:div>
    <w:div w:id="653601868">
      <w:bodyDiv w:val="1"/>
      <w:marLeft w:val="0"/>
      <w:marRight w:val="0"/>
      <w:marTop w:val="0"/>
      <w:marBottom w:val="0"/>
      <w:divBdr>
        <w:top w:val="none" w:sz="0" w:space="0" w:color="auto"/>
        <w:left w:val="none" w:sz="0" w:space="0" w:color="auto"/>
        <w:bottom w:val="none" w:sz="0" w:space="0" w:color="auto"/>
        <w:right w:val="none" w:sz="0" w:space="0" w:color="auto"/>
      </w:divBdr>
    </w:div>
    <w:div w:id="694384389">
      <w:bodyDiv w:val="1"/>
      <w:marLeft w:val="0"/>
      <w:marRight w:val="0"/>
      <w:marTop w:val="0"/>
      <w:marBottom w:val="0"/>
      <w:divBdr>
        <w:top w:val="none" w:sz="0" w:space="0" w:color="auto"/>
        <w:left w:val="none" w:sz="0" w:space="0" w:color="auto"/>
        <w:bottom w:val="none" w:sz="0" w:space="0" w:color="auto"/>
        <w:right w:val="none" w:sz="0" w:space="0" w:color="auto"/>
      </w:divBdr>
    </w:div>
    <w:div w:id="708454133">
      <w:bodyDiv w:val="1"/>
      <w:marLeft w:val="0"/>
      <w:marRight w:val="0"/>
      <w:marTop w:val="0"/>
      <w:marBottom w:val="0"/>
      <w:divBdr>
        <w:top w:val="none" w:sz="0" w:space="0" w:color="auto"/>
        <w:left w:val="none" w:sz="0" w:space="0" w:color="auto"/>
        <w:bottom w:val="none" w:sz="0" w:space="0" w:color="auto"/>
        <w:right w:val="none" w:sz="0" w:space="0" w:color="auto"/>
      </w:divBdr>
    </w:div>
    <w:div w:id="722558421">
      <w:bodyDiv w:val="1"/>
      <w:marLeft w:val="0"/>
      <w:marRight w:val="0"/>
      <w:marTop w:val="0"/>
      <w:marBottom w:val="0"/>
      <w:divBdr>
        <w:top w:val="none" w:sz="0" w:space="0" w:color="auto"/>
        <w:left w:val="none" w:sz="0" w:space="0" w:color="auto"/>
        <w:bottom w:val="none" w:sz="0" w:space="0" w:color="auto"/>
        <w:right w:val="none" w:sz="0" w:space="0" w:color="auto"/>
      </w:divBdr>
    </w:div>
    <w:div w:id="764031409">
      <w:bodyDiv w:val="1"/>
      <w:marLeft w:val="0"/>
      <w:marRight w:val="0"/>
      <w:marTop w:val="0"/>
      <w:marBottom w:val="0"/>
      <w:divBdr>
        <w:top w:val="none" w:sz="0" w:space="0" w:color="auto"/>
        <w:left w:val="none" w:sz="0" w:space="0" w:color="auto"/>
        <w:bottom w:val="none" w:sz="0" w:space="0" w:color="auto"/>
        <w:right w:val="none" w:sz="0" w:space="0" w:color="auto"/>
      </w:divBdr>
    </w:div>
    <w:div w:id="823278984">
      <w:bodyDiv w:val="1"/>
      <w:marLeft w:val="0"/>
      <w:marRight w:val="0"/>
      <w:marTop w:val="0"/>
      <w:marBottom w:val="0"/>
      <w:divBdr>
        <w:top w:val="none" w:sz="0" w:space="0" w:color="auto"/>
        <w:left w:val="none" w:sz="0" w:space="0" w:color="auto"/>
        <w:bottom w:val="none" w:sz="0" w:space="0" w:color="auto"/>
        <w:right w:val="none" w:sz="0" w:space="0" w:color="auto"/>
      </w:divBdr>
    </w:div>
    <w:div w:id="824005272">
      <w:bodyDiv w:val="1"/>
      <w:marLeft w:val="0"/>
      <w:marRight w:val="0"/>
      <w:marTop w:val="0"/>
      <w:marBottom w:val="0"/>
      <w:divBdr>
        <w:top w:val="none" w:sz="0" w:space="0" w:color="auto"/>
        <w:left w:val="none" w:sz="0" w:space="0" w:color="auto"/>
        <w:bottom w:val="none" w:sz="0" w:space="0" w:color="auto"/>
        <w:right w:val="none" w:sz="0" w:space="0" w:color="auto"/>
      </w:divBdr>
    </w:div>
    <w:div w:id="868640601">
      <w:bodyDiv w:val="1"/>
      <w:marLeft w:val="0"/>
      <w:marRight w:val="0"/>
      <w:marTop w:val="0"/>
      <w:marBottom w:val="0"/>
      <w:divBdr>
        <w:top w:val="none" w:sz="0" w:space="0" w:color="auto"/>
        <w:left w:val="none" w:sz="0" w:space="0" w:color="auto"/>
        <w:bottom w:val="none" w:sz="0" w:space="0" w:color="auto"/>
        <w:right w:val="none" w:sz="0" w:space="0" w:color="auto"/>
      </w:divBdr>
    </w:div>
    <w:div w:id="897084008">
      <w:bodyDiv w:val="1"/>
      <w:marLeft w:val="0"/>
      <w:marRight w:val="0"/>
      <w:marTop w:val="0"/>
      <w:marBottom w:val="0"/>
      <w:divBdr>
        <w:top w:val="none" w:sz="0" w:space="0" w:color="auto"/>
        <w:left w:val="none" w:sz="0" w:space="0" w:color="auto"/>
        <w:bottom w:val="none" w:sz="0" w:space="0" w:color="auto"/>
        <w:right w:val="none" w:sz="0" w:space="0" w:color="auto"/>
      </w:divBdr>
    </w:div>
    <w:div w:id="911936244">
      <w:bodyDiv w:val="1"/>
      <w:marLeft w:val="0"/>
      <w:marRight w:val="0"/>
      <w:marTop w:val="0"/>
      <w:marBottom w:val="0"/>
      <w:divBdr>
        <w:top w:val="none" w:sz="0" w:space="0" w:color="auto"/>
        <w:left w:val="none" w:sz="0" w:space="0" w:color="auto"/>
        <w:bottom w:val="none" w:sz="0" w:space="0" w:color="auto"/>
        <w:right w:val="none" w:sz="0" w:space="0" w:color="auto"/>
      </w:divBdr>
    </w:div>
    <w:div w:id="921525969">
      <w:bodyDiv w:val="1"/>
      <w:marLeft w:val="0"/>
      <w:marRight w:val="0"/>
      <w:marTop w:val="0"/>
      <w:marBottom w:val="0"/>
      <w:divBdr>
        <w:top w:val="none" w:sz="0" w:space="0" w:color="auto"/>
        <w:left w:val="none" w:sz="0" w:space="0" w:color="auto"/>
        <w:bottom w:val="none" w:sz="0" w:space="0" w:color="auto"/>
        <w:right w:val="none" w:sz="0" w:space="0" w:color="auto"/>
      </w:divBdr>
    </w:div>
    <w:div w:id="932779845">
      <w:bodyDiv w:val="1"/>
      <w:marLeft w:val="0"/>
      <w:marRight w:val="0"/>
      <w:marTop w:val="0"/>
      <w:marBottom w:val="0"/>
      <w:divBdr>
        <w:top w:val="none" w:sz="0" w:space="0" w:color="auto"/>
        <w:left w:val="none" w:sz="0" w:space="0" w:color="auto"/>
        <w:bottom w:val="none" w:sz="0" w:space="0" w:color="auto"/>
        <w:right w:val="none" w:sz="0" w:space="0" w:color="auto"/>
      </w:divBdr>
    </w:div>
    <w:div w:id="946932445">
      <w:bodyDiv w:val="1"/>
      <w:marLeft w:val="0"/>
      <w:marRight w:val="0"/>
      <w:marTop w:val="0"/>
      <w:marBottom w:val="0"/>
      <w:divBdr>
        <w:top w:val="none" w:sz="0" w:space="0" w:color="auto"/>
        <w:left w:val="none" w:sz="0" w:space="0" w:color="auto"/>
        <w:bottom w:val="none" w:sz="0" w:space="0" w:color="auto"/>
        <w:right w:val="none" w:sz="0" w:space="0" w:color="auto"/>
      </w:divBdr>
    </w:div>
    <w:div w:id="996031406">
      <w:bodyDiv w:val="1"/>
      <w:marLeft w:val="0"/>
      <w:marRight w:val="0"/>
      <w:marTop w:val="0"/>
      <w:marBottom w:val="0"/>
      <w:divBdr>
        <w:top w:val="none" w:sz="0" w:space="0" w:color="auto"/>
        <w:left w:val="none" w:sz="0" w:space="0" w:color="auto"/>
        <w:bottom w:val="none" w:sz="0" w:space="0" w:color="auto"/>
        <w:right w:val="none" w:sz="0" w:space="0" w:color="auto"/>
      </w:divBdr>
    </w:div>
    <w:div w:id="1064597522">
      <w:bodyDiv w:val="1"/>
      <w:marLeft w:val="0"/>
      <w:marRight w:val="0"/>
      <w:marTop w:val="0"/>
      <w:marBottom w:val="0"/>
      <w:divBdr>
        <w:top w:val="none" w:sz="0" w:space="0" w:color="auto"/>
        <w:left w:val="none" w:sz="0" w:space="0" w:color="auto"/>
        <w:bottom w:val="none" w:sz="0" w:space="0" w:color="auto"/>
        <w:right w:val="none" w:sz="0" w:space="0" w:color="auto"/>
      </w:divBdr>
    </w:div>
    <w:div w:id="1068504231">
      <w:bodyDiv w:val="1"/>
      <w:marLeft w:val="0"/>
      <w:marRight w:val="0"/>
      <w:marTop w:val="0"/>
      <w:marBottom w:val="0"/>
      <w:divBdr>
        <w:top w:val="none" w:sz="0" w:space="0" w:color="auto"/>
        <w:left w:val="none" w:sz="0" w:space="0" w:color="auto"/>
        <w:bottom w:val="none" w:sz="0" w:space="0" w:color="auto"/>
        <w:right w:val="none" w:sz="0" w:space="0" w:color="auto"/>
      </w:divBdr>
    </w:div>
    <w:div w:id="1074010049">
      <w:bodyDiv w:val="1"/>
      <w:marLeft w:val="0"/>
      <w:marRight w:val="0"/>
      <w:marTop w:val="0"/>
      <w:marBottom w:val="0"/>
      <w:divBdr>
        <w:top w:val="none" w:sz="0" w:space="0" w:color="auto"/>
        <w:left w:val="none" w:sz="0" w:space="0" w:color="auto"/>
        <w:bottom w:val="none" w:sz="0" w:space="0" w:color="auto"/>
        <w:right w:val="none" w:sz="0" w:space="0" w:color="auto"/>
      </w:divBdr>
    </w:div>
    <w:div w:id="1187871946">
      <w:bodyDiv w:val="1"/>
      <w:marLeft w:val="0"/>
      <w:marRight w:val="0"/>
      <w:marTop w:val="0"/>
      <w:marBottom w:val="0"/>
      <w:divBdr>
        <w:top w:val="none" w:sz="0" w:space="0" w:color="auto"/>
        <w:left w:val="none" w:sz="0" w:space="0" w:color="auto"/>
        <w:bottom w:val="none" w:sz="0" w:space="0" w:color="auto"/>
        <w:right w:val="none" w:sz="0" w:space="0" w:color="auto"/>
      </w:divBdr>
    </w:div>
    <w:div w:id="1259292994">
      <w:bodyDiv w:val="1"/>
      <w:marLeft w:val="0"/>
      <w:marRight w:val="0"/>
      <w:marTop w:val="0"/>
      <w:marBottom w:val="0"/>
      <w:divBdr>
        <w:top w:val="none" w:sz="0" w:space="0" w:color="auto"/>
        <w:left w:val="none" w:sz="0" w:space="0" w:color="auto"/>
        <w:bottom w:val="none" w:sz="0" w:space="0" w:color="auto"/>
        <w:right w:val="none" w:sz="0" w:space="0" w:color="auto"/>
      </w:divBdr>
    </w:div>
    <w:div w:id="1262252019">
      <w:bodyDiv w:val="1"/>
      <w:marLeft w:val="0"/>
      <w:marRight w:val="0"/>
      <w:marTop w:val="0"/>
      <w:marBottom w:val="0"/>
      <w:divBdr>
        <w:top w:val="none" w:sz="0" w:space="0" w:color="auto"/>
        <w:left w:val="none" w:sz="0" w:space="0" w:color="auto"/>
        <w:bottom w:val="none" w:sz="0" w:space="0" w:color="auto"/>
        <w:right w:val="none" w:sz="0" w:space="0" w:color="auto"/>
      </w:divBdr>
    </w:div>
    <w:div w:id="1277832783">
      <w:bodyDiv w:val="1"/>
      <w:marLeft w:val="0"/>
      <w:marRight w:val="0"/>
      <w:marTop w:val="0"/>
      <w:marBottom w:val="0"/>
      <w:divBdr>
        <w:top w:val="none" w:sz="0" w:space="0" w:color="auto"/>
        <w:left w:val="none" w:sz="0" w:space="0" w:color="auto"/>
        <w:bottom w:val="none" w:sz="0" w:space="0" w:color="auto"/>
        <w:right w:val="none" w:sz="0" w:space="0" w:color="auto"/>
      </w:divBdr>
    </w:div>
    <w:div w:id="1308632779">
      <w:bodyDiv w:val="1"/>
      <w:marLeft w:val="0"/>
      <w:marRight w:val="0"/>
      <w:marTop w:val="0"/>
      <w:marBottom w:val="0"/>
      <w:divBdr>
        <w:top w:val="none" w:sz="0" w:space="0" w:color="auto"/>
        <w:left w:val="none" w:sz="0" w:space="0" w:color="auto"/>
        <w:bottom w:val="none" w:sz="0" w:space="0" w:color="auto"/>
        <w:right w:val="none" w:sz="0" w:space="0" w:color="auto"/>
      </w:divBdr>
    </w:div>
    <w:div w:id="1369449596">
      <w:bodyDiv w:val="1"/>
      <w:marLeft w:val="0"/>
      <w:marRight w:val="0"/>
      <w:marTop w:val="0"/>
      <w:marBottom w:val="0"/>
      <w:divBdr>
        <w:top w:val="none" w:sz="0" w:space="0" w:color="auto"/>
        <w:left w:val="none" w:sz="0" w:space="0" w:color="auto"/>
        <w:bottom w:val="none" w:sz="0" w:space="0" w:color="auto"/>
        <w:right w:val="none" w:sz="0" w:space="0" w:color="auto"/>
      </w:divBdr>
    </w:div>
    <w:div w:id="1395008939">
      <w:bodyDiv w:val="1"/>
      <w:marLeft w:val="0"/>
      <w:marRight w:val="0"/>
      <w:marTop w:val="0"/>
      <w:marBottom w:val="0"/>
      <w:divBdr>
        <w:top w:val="none" w:sz="0" w:space="0" w:color="auto"/>
        <w:left w:val="none" w:sz="0" w:space="0" w:color="auto"/>
        <w:bottom w:val="none" w:sz="0" w:space="0" w:color="auto"/>
        <w:right w:val="none" w:sz="0" w:space="0" w:color="auto"/>
      </w:divBdr>
    </w:div>
    <w:div w:id="1413158097">
      <w:bodyDiv w:val="1"/>
      <w:marLeft w:val="0"/>
      <w:marRight w:val="0"/>
      <w:marTop w:val="0"/>
      <w:marBottom w:val="0"/>
      <w:divBdr>
        <w:top w:val="none" w:sz="0" w:space="0" w:color="auto"/>
        <w:left w:val="none" w:sz="0" w:space="0" w:color="auto"/>
        <w:bottom w:val="none" w:sz="0" w:space="0" w:color="auto"/>
        <w:right w:val="none" w:sz="0" w:space="0" w:color="auto"/>
      </w:divBdr>
    </w:div>
    <w:div w:id="1456438453">
      <w:bodyDiv w:val="1"/>
      <w:marLeft w:val="0"/>
      <w:marRight w:val="0"/>
      <w:marTop w:val="0"/>
      <w:marBottom w:val="0"/>
      <w:divBdr>
        <w:top w:val="none" w:sz="0" w:space="0" w:color="auto"/>
        <w:left w:val="none" w:sz="0" w:space="0" w:color="auto"/>
        <w:bottom w:val="none" w:sz="0" w:space="0" w:color="auto"/>
        <w:right w:val="none" w:sz="0" w:space="0" w:color="auto"/>
      </w:divBdr>
    </w:div>
    <w:div w:id="1480880372">
      <w:bodyDiv w:val="1"/>
      <w:marLeft w:val="0"/>
      <w:marRight w:val="0"/>
      <w:marTop w:val="0"/>
      <w:marBottom w:val="0"/>
      <w:divBdr>
        <w:top w:val="none" w:sz="0" w:space="0" w:color="auto"/>
        <w:left w:val="none" w:sz="0" w:space="0" w:color="auto"/>
        <w:bottom w:val="none" w:sz="0" w:space="0" w:color="auto"/>
        <w:right w:val="none" w:sz="0" w:space="0" w:color="auto"/>
      </w:divBdr>
    </w:div>
    <w:div w:id="1527863630">
      <w:bodyDiv w:val="1"/>
      <w:marLeft w:val="0"/>
      <w:marRight w:val="0"/>
      <w:marTop w:val="0"/>
      <w:marBottom w:val="0"/>
      <w:divBdr>
        <w:top w:val="none" w:sz="0" w:space="0" w:color="auto"/>
        <w:left w:val="none" w:sz="0" w:space="0" w:color="auto"/>
        <w:bottom w:val="none" w:sz="0" w:space="0" w:color="auto"/>
        <w:right w:val="none" w:sz="0" w:space="0" w:color="auto"/>
      </w:divBdr>
    </w:div>
    <w:div w:id="1560047829">
      <w:bodyDiv w:val="1"/>
      <w:marLeft w:val="0"/>
      <w:marRight w:val="0"/>
      <w:marTop w:val="0"/>
      <w:marBottom w:val="0"/>
      <w:divBdr>
        <w:top w:val="none" w:sz="0" w:space="0" w:color="auto"/>
        <w:left w:val="none" w:sz="0" w:space="0" w:color="auto"/>
        <w:bottom w:val="none" w:sz="0" w:space="0" w:color="auto"/>
        <w:right w:val="none" w:sz="0" w:space="0" w:color="auto"/>
      </w:divBdr>
    </w:div>
    <w:div w:id="1572424989">
      <w:bodyDiv w:val="1"/>
      <w:marLeft w:val="0"/>
      <w:marRight w:val="0"/>
      <w:marTop w:val="0"/>
      <w:marBottom w:val="0"/>
      <w:divBdr>
        <w:top w:val="none" w:sz="0" w:space="0" w:color="auto"/>
        <w:left w:val="none" w:sz="0" w:space="0" w:color="auto"/>
        <w:bottom w:val="none" w:sz="0" w:space="0" w:color="auto"/>
        <w:right w:val="none" w:sz="0" w:space="0" w:color="auto"/>
      </w:divBdr>
    </w:div>
    <w:div w:id="1635870323">
      <w:bodyDiv w:val="1"/>
      <w:marLeft w:val="0"/>
      <w:marRight w:val="0"/>
      <w:marTop w:val="0"/>
      <w:marBottom w:val="0"/>
      <w:divBdr>
        <w:top w:val="none" w:sz="0" w:space="0" w:color="auto"/>
        <w:left w:val="none" w:sz="0" w:space="0" w:color="auto"/>
        <w:bottom w:val="none" w:sz="0" w:space="0" w:color="auto"/>
        <w:right w:val="none" w:sz="0" w:space="0" w:color="auto"/>
      </w:divBdr>
    </w:div>
    <w:div w:id="1710109780">
      <w:bodyDiv w:val="1"/>
      <w:marLeft w:val="0"/>
      <w:marRight w:val="0"/>
      <w:marTop w:val="0"/>
      <w:marBottom w:val="0"/>
      <w:divBdr>
        <w:top w:val="none" w:sz="0" w:space="0" w:color="auto"/>
        <w:left w:val="none" w:sz="0" w:space="0" w:color="auto"/>
        <w:bottom w:val="none" w:sz="0" w:space="0" w:color="auto"/>
        <w:right w:val="none" w:sz="0" w:space="0" w:color="auto"/>
      </w:divBdr>
    </w:div>
    <w:div w:id="1779254596">
      <w:bodyDiv w:val="1"/>
      <w:marLeft w:val="0"/>
      <w:marRight w:val="0"/>
      <w:marTop w:val="0"/>
      <w:marBottom w:val="0"/>
      <w:divBdr>
        <w:top w:val="none" w:sz="0" w:space="0" w:color="auto"/>
        <w:left w:val="none" w:sz="0" w:space="0" w:color="auto"/>
        <w:bottom w:val="none" w:sz="0" w:space="0" w:color="auto"/>
        <w:right w:val="none" w:sz="0" w:space="0" w:color="auto"/>
      </w:divBdr>
    </w:div>
    <w:div w:id="1800604507">
      <w:bodyDiv w:val="1"/>
      <w:marLeft w:val="0"/>
      <w:marRight w:val="0"/>
      <w:marTop w:val="0"/>
      <w:marBottom w:val="0"/>
      <w:divBdr>
        <w:top w:val="none" w:sz="0" w:space="0" w:color="auto"/>
        <w:left w:val="none" w:sz="0" w:space="0" w:color="auto"/>
        <w:bottom w:val="none" w:sz="0" w:space="0" w:color="auto"/>
        <w:right w:val="none" w:sz="0" w:space="0" w:color="auto"/>
      </w:divBdr>
    </w:div>
    <w:div w:id="1807622126">
      <w:bodyDiv w:val="1"/>
      <w:marLeft w:val="0"/>
      <w:marRight w:val="0"/>
      <w:marTop w:val="0"/>
      <w:marBottom w:val="0"/>
      <w:divBdr>
        <w:top w:val="none" w:sz="0" w:space="0" w:color="auto"/>
        <w:left w:val="none" w:sz="0" w:space="0" w:color="auto"/>
        <w:bottom w:val="none" w:sz="0" w:space="0" w:color="auto"/>
        <w:right w:val="none" w:sz="0" w:space="0" w:color="auto"/>
      </w:divBdr>
    </w:div>
    <w:div w:id="1850437511">
      <w:bodyDiv w:val="1"/>
      <w:marLeft w:val="0"/>
      <w:marRight w:val="0"/>
      <w:marTop w:val="0"/>
      <w:marBottom w:val="0"/>
      <w:divBdr>
        <w:top w:val="none" w:sz="0" w:space="0" w:color="auto"/>
        <w:left w:val="none" w:sz="0" w:space="0" w:color="auto"/>
        <w:bottom w:val="none" w:sz="0" w:space="0" w:color="auto"/>
        <w:right w:val="none" w:sz="0" w:space="0" w:color="auto"/>
      </w:divBdr>
    </w:div>
    <w:div w:id="1852332359">
      <w:bodyDiv w:val="1"/>
      <w:marLeft w:val="0"/>
      <w:marRight w:val="0"/>
      <w:marTop w:val="0"/>
      <w:marBottom w:val="0"/>
      <w:divBdr>
        <w:top w:val="none" w:sz="0" w:space="0" w:color="auto"/>
        <w:left w:val="none" w:sz="0" w:space="0" w:color="auto"/>
        <w:bottom w:val="none" w:sz="0" w:space="0" w:color="auto"/>
        <w:right w:val="none" w:sz="0" w:space="0" w:color="auto"/>
      </w:divBdr>
    </w:div>
    <w:div w:id="1890722222">
      <w:bodyDiv w:val="1"/>
      <w:marLeft w:val="0"/>
      <w:marRight w:val="0"/>
      <w:marTop w:val="0"/>
      <w:marBottom w:val="0"/>
      <w:divBdr>
        <w:top w:val="none" w:sz="0" w:space="0" w:color="auto"/>
        <w:left w:val="none" w:sz="0" w:space="0" w:color="auto"/>
        <w:bottom w:val="none" w:sz="0" w:space="0" w:color="auto"/>
        <w:right w:val="none" w:sz="0" w:space="0" w:color="auto"/>
      </w:divBdr>
    </w:div>
    <w:div w:id="1896352343">
      <w:bodyDiv w:val="1"/>
      <w:marLeft w:val="0"/>
      <w:marRight w:val="0"/>
      <w:marTop w:val="0"/>
      <w:marBottom w:val="0"/>
      <w:divBdr>
        <w:top w:val="none" w:sz="0" w:space="0" w:color="auto"/>
        <w:left w:val="none" w:sz="0" w:space="0" w:color="auto"/>
        <w:bottom w:val="none" w:sz="0" w:space="0" w:color="auto"/>
        <w:right w:val="none" w:sz="0" w:space="0" w:color="auto"/>
      </w:divBdr>
    </w:div>
    <w:div w:id="1935480019">
      <w:bodyDiv w:val="1"/>
      <w:marLeft w:val="0"/>
      <w:marRight w:val="0"/>
      <w:marTop w:val="0"/>
      <w:marBottom w:val="0"/>
      <w:divBdr>
        <w:top w:val="none" w:sz="0" w:space="0" w:color="auto"/>
        <w:left w:val="none" w:sz="0" w:space="0" w:color="auto"/>
        <w:bottom w:val="none" w:sz="0" w:space="0" w:color="auto"/>
        <w:right w:val="none" w:sz="0" w:space="0" w:color="auto"/>
      </w:divBdr>
    </w:div>
    <w:div w:id="1944536706">
      <w:bodyDiv w:val="1"/>
      <w:marLeft w:val="0"/>
      <w:marRight w:val="0"/>
      <w:marTop w:val="0"/>
      <w:marBottom w:val="0"/>
      <w:divBdr>
        <w:top w:val="none" w:sz="0" w:space="0" w:color="auto"/>
        <w:left w:val="none" w:sz="0" w:space="0" w:color="auto"/>
        <w:bottom w:val="none" w:sz="0" w:space="0" w:color="auto"/>
        <w:right w:val="none" w:sz="0" w:space="0" w:color="auto"/>
      </w:divBdr>
    </w:div>
    <w:div w:id="1944612592">
      <w:bodyDiv w:val="1"/>
      <w:marLeft w:val="0"/>
      <w:marRight w:val="0"/>
      <w:marTop w:val="0"/>
      <w:marBottom w:val="0"/>
      <w:divBdr>
        <w:top w:val="none" w:sz="0" w:space="0" w:color="auto"/>
        <w:left w:val="none" w:sz="0" w:space="0" w:color="auto"/>
        <w:bottom w:val="none" w:sz="0" w:space="0" w:color="auto"/>
        <w:right w:val="none" w:sz="0" w:space="0" w:color="auto"/>
      </w:divBdr>
    </w:div>
    <w:div w:id="2013752760">
      <w:bodyDiv w:val="1"/>
      <w:marLeft w:val="0"/>
      <w:marRight w:val="0"/>
      <w:marTop w:val="0"/>
      <w:marBottom w:val="0"/>
      <w:divBdr>
        <w:top w:val="none" w:sz="0" w:space="0" w:color="auto"/>
        <w:left w:val="none" w:sz="0" w:space="0" w:color="auto"/>
        <w:bottom w:val="none" w:sz="0" w:space="0" w:color="auto"/>
        <w:right w:val="none" w:sz="0" w:space="0" w:color="auto"/>
      </w:divBdr>
    </w:div>
    <w:div w:id="2019890880">
      <w:bodyDiv w:val="1"/>
      <w:marLeft w:val="0"/>
      <w:marRight w:val="0"/>
      <w:marTop w:val="0"/>
      <w:marBottom w:val="0"/>
      <w:divBdr>
        <w:top w:val="none" w:sz="0" w:space="0" w:color="auto"/>
        <w:left w:val="none" w:sz="0" w:space="0" w:color="auto"/>
        <w:bottom w:val="none" w:sz="0" w:space="0" w:color="auto"/>
        <w:right w:val="none" w:sz="0" w:space="0" w:color="auto"/>
      </w:divBdr>
    </w:div>
    <w:div w:id="2025865478">
      <w:bodyDiv w:val="1"/>
      <w:marLeft w:val="0"/>
      <w:marRight w:val="0"/>
      <w:marTop w:val="0"/>
      <w:marBottom w:val="0"/>
      <w:divBdr>
        <w:top w:val="none" w:sz="0" w:space="0" w:color="auto"/>
        <w:left w:val="none" w:sz="0" w:space="0" w:color="auto"/>
        <w:bottom w:val="none" w:sz="0" w:space="0" w:color="auto"/>
        <w:right w:val="none" w:sz="0" w:space="0" w:color="auto"/>
      </w:divBdr>
    </w:div>
    <w:div w:id="2042049298">
      <w:bodyDiv w:val="1"/>
      <w:marLeft w:val="0"/>
      <w:marRight w:val="0"/>
      <w:marTop w:val="0"/>
      <w:marBottom w:val="0"/>
      <w:divBdr>
        <w:top w:val="none" w:sz="0" w:space="0" w:color="auto"/>
        <w:left w:val="none" w:sz="0" w:space="0" w:color="auto"/>
        <w:bottom w:val="none" w:sz="0" w:space="0" w:color="auto"/>
        <w:right w:val="none" w:sz="0" w:space="0" w:color="auto"/>
      </w:divBdr>
    </w:div>
    <w:div w:id="21172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486B-8D3F-4C46-B0DD-13273CCF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HoraireA-00 10 1.568.01</vt:lpstr>
    </vt:vector>
  </TitlesOfParts>
  <Company>Universite Laval  - FSE</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HoraireA-00 10 1.568.01</dc:title>
  <dc:creator>denise</dc:creator>
  <cp:keywords>CSO-12112, CSO-11990, CSO-12125</cp:keywords>
  <cp:lastModifiedBy>Cynthia Guimond</cp:lastModifiedBy>
  <cp:revision>4</cp:revision>
  <cp:lastPrinted>2017-04-05T16:09:00Z</cp:lastPrinted>
  <dcterms:created xsi:type="dcterms:W3CDTF">2018-04-04T15:39:00Z</dcterms:created>
  <dcterms:modified xsi:type="dcterms:W3CDTF">2018-04-04T15:57:00Z</dcterms:modified>
</cp:coreProperties>
</file>